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1B957" w14:textId="707486A2" w:rsidR="006E3230" w:rsidRPr="00290A0E" w:rsidRDefault="009C72BA" w:rsidP="009C72BA">
      <w:pPr>
        <w:rPr>
          <w:rFonts w:eastAsia="Arial"/>
          <w:color w:val="000000"/>
        </w:rPr>
      </w:pPr>
      <w:r w:rsidRPr="00290A0E">
        <w:rPr>
          <w:rFonts w:eastAsia="Arial"/>
          <w:b/>
          <w:color w:val="000000"/>
        </w:rPr>
        <w:t xml:space="preserve">Cross-industry Programmatic </w:t>
      </w:r>
      <w:r w:rsidR="004D3081" w:rsidRPr="00290A0E">
        <w:rPr>
          <w:rFonts w:eastAsia="Arial"/>
          <w:b/>
          <w:color w:val="000000"/>
        </w:rPr>
        <w:t xml:space="preserve">Supply Chain </w:t>
      </w:r>
      <w:r w:rsidRPr="00290A0E">
        <w:rPr>
          <w:rFonts w:eastAsia="Arial"/>
          <w:b/>
          <w:color w:val="000000"/>
        </w:rPr>
        <w:t xml:space="preserve">Task Force: </w:t>
      </w:r>
    </w:p>
    <w:p w14:paraId="486EC99D" w14:textId="1FD25BB2" w:rsidR="006E3230" w:rsidRPr="00290A0E" w:rsidRDefault="009C72BA" w:rsidP="009C72BA">
      <w:pPr>
        <w:rPr>
          <w:rFonts w:eastAsia="Arial"/>
          <w:color w:val="000000"/>
        </w:rPr>
      </w:pPr>
      <w:r w:rsidRPr="00290A0E">
        <w:rPr>
          <w:rFonts w:eastAsia="Arial"/>
          <w:b/>
          <w:color w:val="000000"/>
        </w:rPr>
        <w:t xml:space="preserve">Principles of </w:t>
      </w:r>
      <w:r w:rsidR="00CE268D" w:rsidRPr="00290A0E">
        <w:rPr>
          <w:rFonts w:eastAsia="Arial"/>
          <w:b/>
          <w:color w:val="000000"/>
        </w:rPr>
        <w:t>data management</w:t>
      </w:r>
      <w:r w:rsidRPr="00290A0E">
        <w:rPr>
          <w:rFonts w:eastAsia="Arial"/>
          <w:b/>
          <w:color w:val="000000"/>
        </w:rPr>
        <w:t xml:space="preserve"> for financial audits </w:t>
      </w:r>
      <w:r w:rsidR="00BE48F7">
        <w:rPr>
          <w:rFonts w:eastAsia="Arial"/>
          <w:b/>
          <w:color w:val="000000"/>
        </w:rPr>
        <w:t>(‘Data Principles’)</w:t>
      </w:r>
    </w:p>
    <w:p w14:paraId="45E6CF3F" w14:textId="6D46B45F" w:rsidR="009C72BA" w:rsidRPr="00290A0E" w:rsidRDefault="009C72BA" w:rsidP="009C72BA">
      <w:pPr>
        <w:rPr>
          <w:rFonts w:eastAsia="Arial"/>
          <w:color w:val="000000"/>
        </w:rPr>
      </w:pPr>
    </w:p>
    <w:p w14:paraId="2D64CEFC" w14:textId="44006635" w:rsidR="009F7A3B" w:rsidRPr="00290A0E" w:rsidRDefault="009F7A3B" w:rsidP="009C72BA">
      <w:pPr>
        <w:rPr>
          <w:rFonts w:eastAsia="Arial"/>
          <w:color w:val="000000"/>
          <w:u w:val="single"/>
        </w:rPr>
      </w:pPr>
      <w:r w:rsidRPr="00290A0E">
        <w:rPr>
          <w:rFonts w:eastAsia="Arial"/>
          <w:color w:val="000000"/>
          <w:u w:val="single"/>
        </w:rPr>
        <w:t>Purpose</w:t>
      </w:r>
    </w:p>
    <w:p w14:paraId="415EC2F2" w14:textId="15CE12EE" w:rsidR="0078277E" w:rsidRPr="00290A0E" w:rsidRDefault="004168BB" w:rsidP="004168BB">
      <w:pPr>
        <w:rPr>
          <w:rFonts w:eastAsia="Arial"/>
          <w:color w:val="000000"/>
        </w:rPr>
      </w:pPr>
      <w:r w:rsidRPr="00290A0E">
        <w:rPr>
          <w:rFonts w:eastAsia="Arial"/>
          <w:color w:val="000000"/>
        </w:rPr>
        <w:t xml:space="preserve">This document, the ‘Data Principles’, has been developed by the </w:t>
      </w:r>
      <w:hyperlink r:id="rId11" w:history="1">
        <w:r w:rsidRPr="00290A0E">
          <w:rPr>
            <w:rStyle w:val="Hyperlink"/>
            <w:rFonts w:eastAsia="Arial"/>
          </w:rPr>
          <w:t>Cross-industry Programmatic Supply Chain Task</w:t>
        </w:r>
        <w:r w:rsidR="00FD719A">
          <w:rPr>
            <w:rStyle w:val="Hyperlink"/>
            <w:rFonts w:eastAsia="Arial"/>
          </w:rPr>
          <w:t>f</w:t>
        </w:r>
        <w:r w:rsidRPr="00290A0E">
          <w:rPr>
            <w:rStyle w:val="Hyperlink"/>
            <w:rFonts w:eastAsia="Arial"/>
          </w:rPr>
          <w:t>orce</w:t>
        </w:r>
      </w:hyperlink>
      <w:r w:rsidR="009F7A3B" w:rsidRPr="00290A0E">
        <w:rPr>
          <w:rFonts w:eastAsia="Arial"/>
          <w:color w:val="000000"/>
        </w:rPr>
        <w:t xml:space="preserve">. </w:t>
      </w:r>
      <w:r w:rsidRPr="00290A0E">
        <w:rPr>
          <w:rFonts w:eastAsia="Arial"/>
          <w:color w:val="000000"/>
        </w:rPr>
        <w:t xml:space="preserve">The Data Principles are intended to apply to two other outputs of the Taskforce: </w:t>
      </w:r>
      <w:proofErr w:type="gramStart"/>
      <w:r w:rsidRPr="00290A0E">
        <w:rPr>
          <w:rFonts w:eastAsia="Arial"/>
          <w:color w:val="000000"/>
        </w:rPr>
        <w:t>the</w:t>
      </w:r>
      <w:proofErr w:type="gramEnd"/>
      <w:r w:rsidRPr="00290A0E">
        <w:rPr>
          <w:rFonts w:eastAsia="Arial"/>
          <w:color w:val="000000"/>
        </w:rPr>
        <w:t xml:space="preserve"> Data Fields List and the Audit Permission Letter</w:t>
      </w:r>
      <w:r w:rsidR="00CA720C" w:rsidRPr="00290A0E">
        <w:rPr>
          <w:rFonts w:eastAsia="Arial"/>
          <w:color w:val="000000"/>
        </w:rPr>
        <w:t xml:space="preserve"> (see ‘Definitions’)</w:t>
      </w:r>
      <w:r w:rsidR="00E556CF">
        <w:rPr>
          <w:rFonts w:eastAsia="Arial"/>
          <w:color w:val="000000"/>
        </w:rPr>
        <w:t xml:space="preserve"> </w:t>
      </w:r>
      <w:r w:rsidR="00E556CF" w:rsidRPr="00FD719A">
        <w:rPr>
          <w:rFonts w:eastAsia="Arial"/>
          <w:color w:val="FF0000"/>
        </w:rPr>
        <w:t>[</w:t>
      </w:r>
      <w:r w:rsidR="00E556CF" w:rsidRPr="00FD719A">
        <w:rPr>
          <w:rFonts w:eastAsia="Arial"/>
          <w:i/>
          <w:iCs/>
          <w:color w:val="FF0000"/>
        </w:rPr>
        <w:t>add links</w:t>
      </w:r>
      <w:r w:rsidR="00E556CF" w:rsidRPr="00FD719A">
        <w:rPr>
          <w:rFonts w:eastAsia="Arial"/>
          <w:color w:val="FF0000"/>
        </w:rPr>
        <w:t>]</w:t>
      </w:r>
      <w:r w:rsidRPr="00FD719A">
        <w:rPr>
          <w:rFonts w:eastAsia="Arial"/>
          <w:color w:val="FF0000"/>
        </w:rPr>
        <w:t xml:space="preserve">. </w:t>
      </w:r>
      <w:r w:rsidRPr="00290A0E">
        <w:rPr>
          <w:rFonts w:eastAsia="Arial"/>
          <w:color w:val="000000"/>
        </w:rPr>
        <w:t xml:space="preserve">The Data Principles describe the context for the application of those resources in practice, and taken together, these resources are provided to help achieve the </w:t>
      </w:r>
      <w:r w:rsidR="00CA720C" w:rsidRPr="00290A0E">
        <w:rPr>
          <w:rFonts w:eastAsia="Arial"/>
          <w:color w:val="000000"/>
        </w:rPr>
        <w:t>g</w:t>
      </w:r>
      <w:r w:rsidRPr="00290A0E">
        <w:rPr>
          <w:rFonts w:eastAsia="Arial"/>
          <w:color w:val="000000"/>
        </w:rPr>
        <w:t xml:space="preserve">oal set out below. They are not exclusive or </w:t>
      </w:r>
      <w:proofErr w:type="gramStart"/>
      <w:r w:rsidRPr="00290A0E">
        <w:rPr>
          <w:rFonts w:eastAsia="Arial"/>
          <w:color w:val="000000"/>
        </w:rPr>
        <w:t>prescriptive, and</w:t>
      </w:r>
      <w:proofErr w:type="gramEnd"/>
      <w:r w:rsidRPr="00290A0E">
        <w:rPr>
          <w:rFonts w:eastAsia="Arial"/>
          <w:color w:val="000000"/>
        </w:rPr>
        <w:t xml:space="preserve"> are without prejudice to any other agreements or arrangements between parties in the programmatic supply chain.</w:t>
      </w:r>
    </w:p>
    <w:p w14:paraId="39AAF11C" w14:textId="77777777" w:rsidR="0078277E" w:rsidRPr="00290A0E" w:rsidRDefault="0078277E" w:rsidP="009C72BA">
      <w:pPr>
        <w:rPr>
          <w:rFonts w:eastAsia="Arial"/>
          <w:color w:val="000000"/>
        </w:rPr>
      </w:pPr>
    </w:p>
    <w:p w14:paraId="5E911317" w14:textId="5154B65A" w:rsidR="7307281F" w:rsidRPr="00290A0E" w:rsidRDefault="7307281F" w:rsidP="7307281F">
      <w:pPr>
        <w:rPr>
          <w:rFonts w:eastAsia="Arial"/>
          <w:color w:val="000000"/>
        </w:rPr>
      </w:pPr>
      <w:r w:rsidRPr="00290A0E">
        <w:rPr>
          <w:rFonts w:eastAsia="Arial"/>
          <w:color w:val="000000"/>
          <w:u w:val="single"/>
        </w:rPr>
        <w:t>Goal</w:t>
      </w:r>
      <w:r w:rsidRPr="00290A0E">
        <w:rPr>
          <w:rFonts w:eastAsia="Arial"/>
          <w:color w:val="000000"/>
        </w:rPr>
        <w:t xml:space="preserve">: In line with the Taskforce </w:t>
      </w:r>
      <w:r w:rsidRPr="00290A0E">
        <w:rPr>
          <w:rFonts w:eastAsia="Arial"/>
          <w:color w:val="000000"/>
          <w:highlight w:val="lightGray"/>
        </w:rPr>
        <w:t>mission statement and objectives</w:t>
      </w:r>
      <w:r w:rsidR="00756674" w:rsidRPr="00290A0E">
        <w:rPr>
          <w:rStyle w:val="FootnoteReference"/>
          <w:rFonts w:eastAsia="Arial"/>
          <w:color w:val="000000"/>
          <w:highlight w:val="lightGray"/>
        </w:rPr>
        <w:footnoteReference w:id="2"/>
      </w:r>
      <w:r w:rsidRPr="00290A0E">
        <w:rPr>
          <w:rFonts w:eastAsia="Arial"/>
          <w:color w:val="000000"/>
        </w:rPr>
        <w:t>, to facilitate access to campaign transaction data to enable end-to-end financial audits of the programmatic supply chain by certified auditor representatives</w:t>
      </w:r>
      <w:r w:rsidRPr="00290A0E">
        <w:rPr>
          <w:rFonts w:eastAsia="Times New Roman"/>
          <w:color w:val="000000"/>
        </w:rPr>
        <w:t xml:space="preserve"> </w:t>
      </w:r>
      <w:r w:rsidRPr="00290A0E">
        <w:rPr>
          <w:rFonts w:eastAsia="Arial"/>
          <w:color w:val="000000"/>
        </w:rPr>
        <w:t>of advertisers and publishers</w:t>
      </w:r>
      <w:r w:rsidRPr="00290A0E">
        <w:rPr>
          <w:rFonts w:eastAsia="Times New Roman"/>
          <w:color w:val="000000"/>
        </w:rPr>
        <w:t xml:space="preserve">, </w:t>
      </w:r>
      <w:r w:rsidRPr="00290A0E">
        <w:rPr>
          <w:rFonts w:eastAsia="Arial"/>
          <w:color w:val="000000"/>
        </w:rPr>
        <w:t>including all costs and fees in their individual programmatic supply chains, as part of an agreed</w:t>
      </w:r>
      <w:r w:rsidR="00974B29">
        <w:rPr>
          <w:rStyle w:val="FootnoteReference"/>
          <w:rFonts w:eastAsia="Arial"/>
          <w:color w:val="000000"/>
        </w:rPr>
        <w:footnoteReference w:id="3"/>
      </w:r>
      <w:r w:rsidRPr="00290A0E">
        <w:rPr>
          <w:rFonts w:eastAsia="Arial"/>
          <w:color w:val="000000"/>
        </w:rPr>
        <w:t xml:space="preserve"> audit or reporting process</w:t>
      </w:r>
      <w:r w:rsidRPr="00290A0E">
        <w:rPr>
          <w:rFonts w:eastAsia="Times New Roman"/>
          <w:color w:val="000000"/>
        </w:rPr>
        <w:t xml:space="preserve">. </w:t>
      </w:r>
      <w:r w:rsidRPr="00290A0E">
        <w:rPr>
          <w:rFonts w:eastAsia="Arial"/>
          <w:color w:val="000000"/>
        </w:rPr>
        <w:t xml:space="preserve">This does not require access to personal data used in the programmatic supply chain. In this context, the purpose of a financial audit is to examine the accuracy of recorded business transactions </w:t>
      </w:r>
      <w:r w:rsidR="00C81361" w:rsidRPr="00290A0E">
        <w:rPr>
          <w:rFonts w:eastAsia="Arial"/>
          <w:color w:val="000000"/>
        </w:rPr>
        <w:t xml:space="preserve">in the programmatic supply chain </w:t>
      </w:r>
      <w:r w:rsidRPr="00290A0E">
        <w:rPr>
          <w:rFonts w:eastAsia="Arial"/>
          <w:color w:val="000000"/>
        </w:rPr>
        <w:t>and whether the resulting records (including invoices and statements) completely and accurately reflect the underlying operations and transactions.</w:t>
      </w:r>
    </w:p>
    <w:p w14:paraId="0D13D146" w14:textId="1273FF46" w:rsidR="7307281F" w:rsidRPr="00290A0E" w:rsidRDefault="7307281F" w:rsidP="7307281F">
      <w:pPr>
        <w:rPr>
          <w:rFonts w:eastAsia="Arial"/>
          <w:color w:val="000000"/>
        </w:rPr>
      </w:pPr>
    </w:p>
    <w:p w14:paraId="2CF3E51A" w14:textId="0DA32D24" w:rsidR="7307281F" w:rsidRPr="00290A0E" w:rsidRDefault="7307281F" w:rsidP="7307281F">
      <w:pPr>
        <w:rPr>
          <w:rFonts w:eastAsia="Arial"/>
          <w:color w:val="000000"/>
        </w:rPr>
      </w:pPr>
      <w:r w:rsidRPr="00290A0E">
        <w:rPr>
          <w:rFonts w:eastAsia="Arial"/>
          <w:color w:val="000000"/>
          <w:u w:val="single"/>
        </w:rPr>
        <w:t>Definitions</w:t>
      </w:r>
    </w:p>
    <w:p w14:paraId="3680EA1C" w14:textId="77777777" w:rsidR="00A93E65" w:rsidRPr="00290A0E" w:rsidRDefault="7307281F" w:rsidP="004168BB">
      <w:pPr>
        <w:pStyle w:val="ListParagraph"/>
        <w:numPr>
          <w:ilvl w:val="0"/>
          <w:numId w:val="19"/>
        </w:numPr>
        <w:spacing w:line="240" w:lineRule="auto"/>
        <w:ind w:left="360"/>
        <w:rPr>
          <w:rFonts w:ascii="Arial" w:eastAsiaTheme="minorEastAsia" w:hAnsi="Arial" w:cs="Arial"/>
          <w:b/>
          <w:bCs/>
          <w:color w:val="000000"/>
          <w:lang w:val="en-GB"/>
        </w:rPr>
      </w:pPr>
      <w:r w:rsidRPr="00290A0E">
        <w:rPr>
          <w:rFonts w:ascii="Arial" w:eastAsia="Arial" w:hAnsi="Arial" w:cs="Arial"/>
          <w:b/>
          <w:bCs/>
          <w:color w:val="000000"/>
        </w:rPr>
        <w:t>Audit</w:t>
      </w:r>
      <w:r w:rsidRPr="00290A0E">
        <w:rPr>
          <w:rFonts w:ascii="Arial" w:eastAsia="Arial" w:hAnsi="Arial" w:cs="Arial"/>
          <w:color w:val="000000"/>
        </w:rPr>
        <w:t>: an examination, by an Auditor, of costs and fees charged</w:t>
      </w:r>
      <w:r w:rsidR="00CE268D" w:rsidRPr="00290A0E">
        <w:rPr>
          <w:rFonts w:ascii="Arial" w:eastAsia="Arial" w:hAnsi="Arial" w:cs="Arial"/>
          <w:color w:val="000000"/>
        </w:rPr>
        <w:t xml:space="preserve"> and </w:t>
      </w:r>
      <w:r w:rsidRPr="00290A0E">
        <w:rPr>
          <w:rFonts w:ascii="Arial" w:eastAsia="Arial" w:hAnsi="Arial" w:cs="Arial"/>
          <w:color w:val="000000"/>
        </w:rPr>
        <w:t>paid</w:t>
      </w:r>
      <w:r w:rsidR="009C72BA" w:rsidRPr="00290A0E">
        <w:rPr>
          <w:rFonts w:ascii="Arial" w:eastAsia="Arial" w:hAnsi="Arial" w:cs="Arial"/>
          <w:color w:val="000000"/>
        </w:rPr>
        <w:t xml:space="preserve"> in the individual programmatic supply chain of the Sponsoring Party relating to transactions carried out</w:t>
      </w:r>
      <w:r w:rsidR="004168BB" w:rsidRPr="00290A0E">
        <w:rPr>
          <w:rFonts w:ascii="Arial" w:eastAsia="Arial" w:hAnsi="Arial" w:cs="Arial"/>
          <w:color w:val="000000"/>
        </w:rPr>
        <w:t xml:space="preserve"> </w:t>
      </w:r>
      <w:r w:rsidR="009C72BA" w:rsidRPr="00290A0E">
        <w:rPr>
          <w:rFonts w:ascii="Arial" w:eastAsia="Arial" w:hAnsi="Arial" w:cs="Arial"/>
        </w:rPr>
        <w:t xml:space="preserve">under a contractual arrangement with a Vendor, to which the Sponsoring Party </w:t>
      </w:r>
      <w:r w:rsidR="00152A66" w:rsidRPr="00290A0E">
        <w:rPr>
          <w:rFonts w:ascii="Arial" w:eastAsia="Arial" w:hAnsi="Arial" w:cs="Arial"/>
        </w:rPr>
        <w:t>(</w:t>
      </w:r>
      <w:r w:rsidR="00F87BE6" w:rsidRPr="00290A0E">
        <w:rPr>
          <w:rFonts w:ascii="Arial" w:eastAsia="Arial" w:hAnsi="Arial" w:cs="Arial"/>
        </w:rPr>
        <w:t>or</w:t>
      </w:r>
      <w:r w:rsidR="006F2A6C" w:rsidRPr="00290A0E">
        <w:rPr>
          <w:rFonts w:ascii="Arial" w:eastAsia="Arial" w:hAnsi="Arial" w:cs="Arial"/>
        </w:rPr>
        <w:t xml:space="preserve"> where the Sponsoring Party is an advertiser,</w:t>
      </w:r>
      <w:r w:rsidR="00152A66" w:rsidRPr="00290A0E">
        <w:rPr>
          <w:rFonts w:ascii="Arial" w:eastAsia="Arial" w:hAnsi="Arial" w:cs="Arial"/>
        </w:rPr>
        <w:t xml:space="preserve"> </w:t>
      </w:r>
      <w:r w:rsidR="00F87BE6" w:rsidRPr="00290A0E">
        <w:rPr>
          <w:rFonts w:ascii="Arial" w:eastAsia="Arial" w:hAnsi="Arial" w:cs="Arial"/>
        </w:rPr>
        <w:t xml:space="preserve">its </w:t>
      </w:r>
      <w:r w:rsidR="00FF4456" w:rsidRPr="00290A0E">
        <w:rPr>
          <w:rFonts w:ascii="Arial" w:eastAsia="Arial" w:hAnsi="Arial" w:cs="Arial"/>
        </w:rPr>
        <w:t>A</w:t>
      </w:r>
      <w:r w:rsidR="00F87BE6" w:rsidRPr="00290A0E">
        <w:rPr>
          <w:rFonts w:ascii="Arial" w:eastAsia="Arial" w:hAnsi="Arial" w:cs="Arial"/>
        </w:rPr>
        <w:t>gency</w:t>
      </w:r>
      <w:r w:rsidR="00152A66" w:rsidRPr="00290A0E">
        <w:rPr>
          <w:rFonts w:ascii="Arial" w:eastAsia="Arial" w:hAnsi="Arial" w:cs="Arial"/>
        </w:rPr>
        <w:t>)</w:t>
      </w:r>
      <w:r w:rsidR="00F87BE6" w:rsidRPr="00290A0E">
        <w:rPr>
          <w:rFonts w:ascii="Arial" w:eastAsia="Arial" w:hAnsi="Arial" w:cs="Arial"/>
        </w:rPr>
        <w:t xml:space="preserve"> </w:t>
      </w:r>
      <w:r w:rsidR="009C72BA" w:rsidRPr="00290A0E">
        <w:rPr>
          <w:rFonts w:ascii="Arial" w:eastAsia="Arial" w:hAnsi="Arial" w:cs="Arial"/>
        </w:rPr>
        <w:t xml:space="preserve">is a </w:t>
      </w:r>
      <w:r w:rsidR="009B0789" w:rsidRPr="00290A0E">
        <w:rPr>
          <w:rFonts w:ascii="Arial" w:eastAsia="Arial" w:hAnsi="Arial" w:cs="Arial"/>
        </w:rPr>
        <w:t>p</w:t>
      </w:r>
      <w:r w:rsidR="009C72BA" w:rsidRPr="00290A0E">
        <w:rPr>
          <w:rFonts w:ascii="Arial" w:eastAsia="Arial" w:hAnsi="Arial" w:cs="Arial"/>
        </w:rPr>
        <w:t>rincipal, to provide a service</w:t>
      </w:r>
      <w:r w:rsidR="00103598" w:rsidRPr="00290A0E">
        <w:rPr>
          <w:rFonts w:ascii="Arial" w:eastAsia="Arial" w:hAnsi="Arial" w:cs="Arial"/>
        </w:rPr>
        <w:t xml:space="preserve"> </w:t>
      </w:r>
    </w:p>
    <w:p w14:paraId="07D093E3" w14:textId="446D84CB" w:rsidR="7307281F" w:rsidRPr="00290A0E" w:rsidRDefault="7307281F" w:rsidP="004168BB">
      <w:pPr>
        <w:pStyle w:val="ListParagraph"/>
        <w:numPr>
          <w:ilvl w:val="0"/>
          <w:numId w:val="19"/>
        </w:numPr>
        <w:spacing w:line="240" w:lineRule="auto"/>
        <w:ind w:left="360"/>
        <w:rPr>
          <w:rFonts w:ascii="Arial" w:eastAsiaTheme="minorEastAsia" w:hAnsi="Arial" w:cs="Arial"/>
          <w:b/>
          <w:bCs/>
          <w:color w:val="000000"/>
          <w:lang w:val="en-GB"/>
        </w:rPr>
      </w:pPr>
      <w:r w:rsidRPr="00290A0E">
        <w:rPr>
          <w:rFonts w:ascii="Arial" w:eastAsia="Arial" w:hAnsi="Arial" w:cs="Arial"/>
          <w:b/>
          <w:bCs/>
          <w:color w:val="000000"/>
        </w:rPr>
        <w:t xml:space="preserve">Sponsoring </w:t>
      </w:r>
      <w:r w:rsidR="00A527D1" w:rsidRPr="00290A0E">
        <w:rPr>
          <w:rFonts w:ascii="Arial" w:eastAsia="Arial" w:hAnsi="Arial" w:cs="Arial"/>
          <w:b/>
          <w:bCs/>
          <w:color w:val="000000"/>
        </w:rPr>
        <w:t>P</w:t>
      </w:r>
      <w:r w:rsidRPr="00290A0E">
        <w:rPr>
          <w:rFonts w:ascii="Arial" w:eastAsia="Arial" w:hAnsi="Arial" w:cs="Arial"/>
          <w:b/>
          <w:bCs/>
          <w:color w:val="000000"/>
        </w:rPr>
        <w:t>arty</w:t>
      </w:r>
      <w:r w:rsidRPr="00290A0E">
        <w:rPr>
          <w:rFonts w:ascii="Arial" w:eastAsia="Arial" w:hAnsi="Arial" w:cs="Arial"/>
          <w:color w:val="000000"/>
        </w:rPr>
        <w:t xml:space="preserve">: the advertiser or </w:t>
      </w:r>
      <w:r w:rsidR="00C206AF" w:rsidRPr="00290A0E">
        <w:rPr>
          <w:rFonts w:ascii="Arial" w:eastAsia="Arial" w:hAnsi="Arial" w:cs="Arial"/>
          <w:color w:val="000000"/>
        </w:rPr>
        <w:t xml:space="preserve">publisher </w:t>
      </w:r>
      <w:r w:rsidR="009F7A3B" w:rsidRPr="00290A0E">
        <w:rPr>
          <w:rFonts w:ascii="Arial" w:eastAsia="Arial" w:hAnsi="Arial" w:cs="Arial"/>
          <w:color w:val="000000"/>
        </w:rPr>
        <w:t>t</w:t>
      </w:r>
      <w:r w:rsidRPr="00290A0E">
        <w:rPr>
          <w:rFonts w:ascii="Arial" w:eastAsia="Arial" w:hAnsi="Arial" w:cs="Arial"/>
          <w:color w:val="000000"/>
        </w:rPr>
        <w:t xml:space="preserve">hat is </w:t>
      </w:r>
      <w:r w:rsidR="00DA7578" w:rsidRPr="00290A0E">
        <w:rPr>
          <w:rFonts w:ascii="Arial" w:eastAsia="Arial" w:hAnsi="Arial" w:cs="Arial"/>
          <w:color w:val="000000"/>
        </w:rPr>
        <w:t xml:space="preserve">engaging </w:t>
      </w:r>
      <w:r w:rsidR="00EB744D" w:rsidRPr="00290A0E">
        <w:rPr>
          <w:rFonts w:ascii="Arial" w:eastAsia="Arial" w:hAnsi="Arial" w:cs="Arial"/>
          <w:color w:val="000000"/>
        </w:rPr>
        <w:t xml:space="preserve">the </w:t>
      </w:r>
      <w:r w:rsidRPr="00290A0E">
        <w:rPr>
          <w:rFonts w:ascii="Arial" w:eastAsia="Arial" w:hAnsi="Arial" w:cs="Arial"/>
          <w:color w:val="000000"/>
        </w:rPr>
        <w:t xml:space="preserve">Auditor to </w:t>
      </w:r>
      <w:r w:rsidR="00EB744D" w:rsidRPr="00290A0E">
        <w:rPr>
          <w:rFonts w:ascii="Arial" w:eastAsia="Arial" w:hAnsi="Arial" w:cs="Arial"/>
          <w:color w:val="000000"/>
        </w:rPr>
        <w:t xml:space="preserve">perform </w:t>
      </w:r>
      <w:r w:rsidRPr="00290A0E">
        <w:rPr>
          <w:rFonts w:ascii="Arial" w:eastAsia="Arial" w:hAnsi="Arial" w:cs="Arial"/>
          <w:color w:val="000000"/>
        </w:rPr>
        <w:t xml:space="preserve">the Audit </w:t>
      </w:r>
    </w:p>
    <w:p w14:paraId="3B0FEC39" w14:textId="4D12E940" w:rsidR="000501D6" w:rsidRPr="00290A0E" w:rsidRDefault="00DC7509" w:rsidP="004168BB">
      <w:pPr>
        <w:pStyle w:val="ListParagraph"/>
        <w:numPr>
          <w:ilvl w:val="0"/>
          <w:numId w:val="19"/>
        </w:numPr>
        <w:spacing w:line="240" w:lineRule="auto"/>
        <w:ind w:left="360"/>
        <w:rPr>
          <w:rFonts w:ascii="Arial" w:eastAsiaTheme="minorEastAsia" w:hAnsi="Arial" w:cs="Arial"/>
          <w:b/>
          <w:bCs/>
          <w:color w:val="000000"/>
          <w:lang w:val="en-GB"/>
        </w:rPr>
      </w:pPr>
      <w:r w:rsidRPr="00290A0E">
        <w:rPr>
          <w:rFonts w:ascii="Arial" w:eastAsia="Arial" w:hAnsi="Arial" w:cs="Arial"/>
          <w:b/>
          <w:bCs/>
          <w:color w:val="000000"/>
        </w:rPr>
        <w:t>Agency</w:t>
      </w:r>
      <w:r w:rsidRPr="00290A0E">
        <w:rPr>
          <w:rFonts w:ascii="Arial" w:eastAsia="Arial" w:hAnsi="Arial" w:cs="Arial"/>
          <w:color w:val="000000"/>
        </w:rPr>
        <w:t xml:space="preserve">: </w:t>
      </w:r>
      <w:r w:rsidR="00E5159D" w:rsidRPr="00290A0E">
        <w:rPr>
          <w:rFonts w:ascii="Arial" w:eastAsia="Arial" w:hAnsi="Arial" w:cs="Arial"/>
          <w:color w:val="000000"/>
        </w:rPr>
        <w:t>if</w:t>
      </w:r>
      <w:r w:rsidR="00247E4D" w:rsidRPr="00290A0E">
        <w:rPr>
          <w:rFonts w:ascii="Arial" w:eastAsia="Arial" w:hAnsi="Arial" w:cs="Arial"/>
          <w:color w:val="000000"/>
        </w:rPr>
        <w:t xml:space="preserve"> the Sponsoring Party is an advertiser, </w:t>
      </w:r>
      <w:r w:rsidR="00FD455F" w:rsidRPr="00290A0E">
        <w:rPr>
          <w:rFonts w:ascii="Arial" w:eastAsia="Arial" w:hAnsi="Arial" w:cs="Arial"/>
          <w:color w:val="000000"/>
        </w:rPr>
        <w:t xml:space="preserve">the </w:t>
      </w:r>
      <w:r w:rsidR="0017600A" w:rsidRPr="00290A0E">
        <w:rPr>
          <w:rFonts w:ascii="Arial" w:eastAsia="Arial" w:hAnsi="Arial" w:cs="Arial"/>
          <w:color w:val="000000"/>
        </w:rPr>
        <w:t>advertising</w:t>
      </w:r>
      <w:r w:rsidR="00BC789D" w:rsidRPr="00290A0E">
        <w:rPr>
          <w:rFonts w:ascii="Arial" w:eastAsia="Arial" w:hAnsi="Arial" w:cs="Arial"/>
          <w:color w:val="000000"/>
        </w:rPr>
        <w:t xml:space="preserve"> </w:t>
      </w:r>
      <w:r w:rsidR="0017600A" w:rsidRPr="00290A0E">
        <w:rPr>
          <w:rFonts w:ascii="Arial" w:eastAsia="Arial" w:hAnsi="Arial" w:cs="Arial"/>
          <w:color w:val="000000"/>
        </w:rPr>
        <w:t xml:space="preserve">agency </w:t>
      </w:r>
      <w:r w:rsidR="00AE5641" w:rsidRPr="00290A0E">
        <w:rPr>
          <w:rFonts w:ascii="Arial" w:eastAsia="Arial" w:hAnsi="Arial" w:cs="Arial"/>
          <w:color w:val="000000"/>
        </w:rPr>
        <w:t>engaged</w:t>
      </w:r>
      <w:r w:rsidR="0017600A" w:rsidRPr="00290A0E">
        <w:rPr>
          <w:rFonts w:ascii="Arial" w:eastAsia="Arial" w:hAnsi="Arial" w:cs="Arial"/>
          <w:color w:val="000000"/>
        </w:rPr>
        <w:t xml:space="preserve"> by </w:t>
      </w:r>
      <w:r w:rsidR="00247E4D" w:rsidRPr="00290A0E">
        <w:rPr>
          <w:rFonts w:ascii="Arial" w:eastAsia="Arial" w:hAnsi="Arial" w:cs="Arial"/>
          <w:color w:val="000000"/>
        </w:rPr>
        <w:t>that</w:t>
      </w:r>
      <w:r w:rsidR="002841EE" w:rsidRPr="00290A0E">
        <w:rPr>
          <w:rFonts w:ascii="Arial" w:eastAsia="Arial" w:hAnsi="Arial" w:cs="Arial"/>
          <w:color w:val="000000"/>
        </w:rPr>
        <w:t xml:space="preserve"> advertiser</w:t>
      </w:r>
      <w:r w:rsidR="00511C4C" w:rsidRPr="00290A0E">
        <w:rPr>
          <w:rFonts w:ascii="Arial" w:eastAsia="Arial" w:hAnsi="Arial" w:cs="Arial"/>
          <w:color w:val="000000"/>
        </w:rPr>
        <w:t xml:space="preserve"> to act on its behalf </w:t>
      </w:r>
      <w:r w:rsidR="00AE5641" w:rsidRPr="00290A0E">
        <w:rPr>
          <w:rFonts w:ascii="Arial" w:eastAsia="Arial" w:hAnsi="Arial" w:cs="Arial"/>
          <w:color w:val="000000"/>
        </w:rPr>
        <w:t>in the</w:t>
      </w:r>
      <w:r w:rsidR="00B444BC" w:rsidRPr="00290A0E">
        <w:rPr>
          <w:rFonts w:ascii="Arial" w:eastAsia="Arial" w:hAnsi="Arial" w:cs="Arial"/>
          <w:color w:val="000000"/>
        </w:rPr>
        <w:t xml:space="preserve"> programmatic </w:t>
      </w:r>
      <w:r w:rsidR="00AE5641" w:rsidRPr="00290A0E">
        <w:rPr>
          <w:rFonts w:ascii="Arial" w:eastAsia="Arial" w:hAnsi="Arial" w:cs="Arial"/>
          <w:color w:val="000000"/>
        </w:rPr>
        <w:t>ecosystem</w:t>
      </w:r>
      <w:r w:rsidR="00A93E65" w:rsidRPr="00290A0E">
        <w:rPr>
          <w:rFonts w:ascii="Arial" w:eastAsia="Arial" w:hAnsi="Arial" w:cs="Arial"/>
          <w:color w:val="000000"/>
        </w:rPr>
        <w:t xml:space="preserve"> and which</w:t>
      </w:r>
      <w:r w:rsidR="00AE5641" w:rsidRPr="00290A0E">
        <w:rPr>
          <w:rFonts w:ascii="Arial" w:eastAsia="Arial" w:hAnsi="Arial" w:cs="Arial"/>
          <w:color w:val="000000"/>
        </w:rPr>
        <w:t xml:space="preserve"> is a </w:t>
      </w:r>
      <w:r w:rsidR="007245EC" w:rsidRPr="00290A0E">
        <w:rPr>
          <w:rFonts w:ascii="Arial" w:eastAsia="Arial" w:hAnsi="Arial" w:cs="Arial"/>
          <w:color w:val="000000"/>
        </w:rPr>
        <w:t>principal</w:t>
      </w:r>
      <w:r w:rsidR="00AE5641" w:rsidRPr="00290A0E">
        <w:rPr>
          <w:rFonts w:ascii="Arial" w:eastAsia="Arial" w:hAnsi="Arial" w:cs="Arial"/>
          <w:color w:val="000000"/>
        </w:rPr>
        <w:t xml:space="preserve"> to a contract with a Disclosing Party</w:t>
      </w:r>
    </w:p>
    <w:p w14:paraId="560AB333" w14:textId="39E4731D" w:rsidR="7307281F" w:rsidRPr="00290A0E" w:rsidRDefault="7307281F" w:rsidP="004168BB">
      <w:pPr>
        <w:pStyle w:val="ListParagraph"/>
        <w:numPr>
          <w:ilvl w:val="0"/>
          <w:numId w:val="19"/>
        </w:numPr>
        <w:spacing w:line="240" w:lineRule="auto"/>
        <w:ind w:left="360"/>
        <w:rPr>
          <w:rFonts w:ascii="Arial" w:eastAsiaTheme="minorEastAsia" w:hAnsi="Arial" w:cs="Arial"/>
          <w:b/>
          <w:bCs/>
          <w:color w:val="000000"/>
          <w:lang w:val="en-GB"/>
        </w:rPr>
      </w:pPr>
      <w:r w:rsidRPr="00290A0E">
        <w:rPr>
          <w:rFonts w:ascii="Arial" w:eastAsia="Arial" w:hAnsi="Arial" w:cs="Arial"/>
          <w:b/>
          <w:bCs/>
          <w:color w:val="000000"/>
        </w:rPr>
        <w:t>Data</w:t>
      </w:r>
      <w:r w:rsidRPr="00290A0E">
        <w:rPr>
          <w:rFonts w:ascii="Arial" w:eastAsia="Arial" w:hAnsi="Arial" w:cs="Arial"/>
          <w:color w:val="000000"/>
        </w:rPr>
        <w:t xml:space="preserve">: information </w:t>
      </w:r>
      <w:r w:rsidR="001B6676" w:rsidRPr="00290A0E">
        <w:rPr>
          <w:rFonts w:ascii="Arial" w:eastAsia="Arial" w:hAnsi="Arial" w:cs="Arial"/>
          <w:color w:val="000000"/>
        </w:rPr>
        <w:t>within the parameters of the Data Fields List</w:t>
      </w:r>
      <w:r w:rsidR="00A760B0" w:rsidRPr="00290A0E">
        <w:rPr>
          <w:rFonts w:ascii="Arial" w:eastAsia="Arial" w:hAnsi="Arial" w:cs="Arial"/>
          <w:color w:val="000000"/>
        </w:rPr>
        <w:t xml:space="preserve"> </w:t>
      </w:r>
      <w:r w:rsidRPr="00290A0E">
        <w:rPr>
          <w:rFonts w:ascii="Arial" w:eastAsia="Arial" w:hAnsi="Arial" w:cs="Arial"/>
          <w:color w:val="000000"/>
        </w:rPr>
        <w:t xml:space="preserve">about transactions that are within the scope of the Audit, that is </w:t>
      </w:r>
      <w:r w:rsidR="004C0300" w:rsidRPr="00290A0E">
        <w:rPr>
          <w:rFonts w:ascii="Arial" w:eastAsia="Arial" w:hAnsi="Arial" w:cs="Arial"/>
          <w:color w:val="000000"/>
        </w:rPr>
        <w:t xml:space="preserve">accessible </w:t>
      </w:r>
      <w:r w:rsidRPr="00290A0E">
        <w:rPr>
          <w:rFonts w:ascii="Arial" w:eastAsia="Arial" w:hAnsi="Arial" w:cs="Arial"/>
          <w:color w:val="000000"/>
        </w:rPr>
        <w:t>to the Sponsoring Party</w:t>
      </w:r>
      <w:r w:rsidR="00583F6C" w:rsidRPr="00290A0E">
        <w:rPr>
          <w:rFonts w:ascii="Arial" w:eastAsia="Arial" w:hAnsi="Arial" w:cs="Arial"/>
          <w:color w:val="000000"/>
        </w:rPr>
        <w:t xml:space="preserve"> </w:t>
      </w:r>
      <w:r w:rsidR="00152A66" w:rsidRPr="00290A0E">
        <w:rPr>
          <w:rFonts w:ascii="Arial" w:eastAsia="Arial" w:hAnsi="Arial" w:cs="Arial"/>
          <w:color w:val="000000"/>
        </w:rPr>
        <w:t>(</w:t>
      </w:r>
      <w:r w:rsidR="00583F6C" w:rsidRPr="00290A0E">
        <w:rPr>
          <w:rFonts w:ascii="Arial" w:eastAsia="Arial" w:hAnsi="Arial" w:cs="Arial"/>
          <w:color w:val="000000"/>
        </w:rPr>
        <w:t>or</w:t>
      </w:r>
      <w:r w:rsidR="00F43623" w:rsidRPr="00290A0E">
        <w:rPr>
          <w:rFonts w:ascii="Arial" w:eastAsia="Arial" w:hAnsi="Arial" w:cs="Arial"/>
          <w:color w:val="000000"/>
        </w:rPr>
        <w:t>,</w:t>
      </w:r>
      <w:r w:rsidR="00EA279B" w:rsidRPr="00290A0E">
        <w:rPr>
          <w:rFonts w:ascii="Arial" w:eastAsia="Arial" w:hAnsi="Arial" w:cs="Arial"/>
          <w:color w:val="000000"/>
        </w:rPr>
        <w:t xml:space="preserve"> i</w:t>
      </w:r>
      <w:r w:rsidR="00F43623" w:rsidRPr="00290A0E">
        <w:rPr>
          <w:rFonts w:ascii="Arial" w:eastAsia="Arial" w:hAnsi="Arial" w:cs="Arial"/>
          <w:color w:val="000000"/>
        </w:rPr>
        <w:t>n</w:t>
      </w:r>
      <w:r w:rsidR="00EA279B" w:rsidRPr="00290A0E">
        <w:rPr>
          <w:rFonts w:ascii="Arial" w:eastAsia="Arial" w:hAnsi="Arial" w:cs="Arial"/>
          <w:color w:val="000000"/>
        </w:rPr>
        <w:t xml:space="preserve"> </w:t>
      </w:r>
      <w:r w:rsidR="00F43623" w:rsidRPr="00290A0E">
        <w:rPr>
          <w:rFonts w:ascii="Arial" w:eastAsia="Arial" w:hAnsi="Arial" w:cs="Arial"/>
          <w:color w:val="000000"/>
        </w:rPr>
        <w:t>the case of an advertiser</w:t>
      </w:r>
      <w:r w:rsidR="00583F6C" w:rsidRPr="00290A0E">
        <w:rPr>
          <w:rFonts w:ascii="Arial" w:eastAsia="Arial" w:hAnsi="Arial" w:cs="Arial"/>
          <w:color w:val="000000"/>
        </w:rPr>
        <w:t xml:space="preserve"> its </w:t>
      </w:r>
      <w:r w:rsidR="00BC789D" w:rsidRPr="00290A0E">
        <w:rPr>
          <w:rFonts w:ascii="Arial" w:eastAsia="Arial" w:hAnsi="Arial" w:cs="Arial"/>
          <w:color w:val="000000"/>
        </w:rPr>
        <w:t>A</w:t>
      </w:r>
      <w:r w:rsidR="00583F6C" w:rsidRPr="00290A0E">
        <w:rPr>
          <w:rFonts w:ascii="Arial" w:eastAsia="Arial" w:hAnsi="Arial" w:cs="Arial"/>
          <w:color w:val="000000"/>
        </w:rPr>
        <w:t>gency</w:t>
      </w:r>
      <w:r w:rsidR="00152A66" w:rsidRPr="00290A0E">
        <w:rPr>
          <w:rFonts w:ascii="Arial" w:eastAsia="Arial" w:hAnsi="Arial" w:cs="Arial"/>
          <w:color w:val="000000"/>
        </w:rPr>
        <w:t>)</w:t>
      </w:r>
      <w:r w:rsidR="00252641" w:rsidRPr="00290A0E">
        <w:rPr>
          <w:rFonts w:ascii="Arial" w:eastAsia="Arial" w:hAnsi="Arial" w:cs="Arial"/>
          <w:color w:val="000000"/>
        </w:rPr>
        <w:t xml:space="preserve">, subject to any pre-existing contracts </w:t>
      </w:r>
      <w:proofErr w:type="gramStart"/>
      <w:r w:rsidR="00252641" w:rsidRPr="00290A0E">
        <w:rPr>
          <w:rFonts w:ascii="Arial" w:eastAsia="Arial" w:hAnsi="Arial" w:cs="Arial"/>
          <w:color w:val="000000"/>
        </w:rPr>
        <w:t>entered into</w:t>
      </w:r>
      <w:proofErr w:type="gramEnd"/>
      <w:r w:rsidR="00252641" w:rsidRPr="00290A0E">
        <w:rPr>
          <w:rFonts w:ascii="Arial" w:eastAsia="Arial" w:hAnsi="Arial" w:cs="Arial"/>
          <w:color w:val="000000"/>
        </w:rPr>
        <w:t xml:space="preserve"> by the Sponsoring Party</w:t>
      </w:r>
      <w:r w:rsidR="009E776B" w:rsidRPr="00290A0E">
        <w:rPr>
          <w:rFonts w:ascii="Arial" w:eastAsia="Arial" w:hAnsi="Arial" w:cs="Arial"/>
          <w:color w:val="000000"/>
        </w:rPr>
        <w:t>, and in accordance with</w:t>
      </w:r>
      <w:r w:rsidRPr="00290A0E">
        <w:rPr>
          <w:rFonts w:ascii="Arial" w:eastAsia="Arial" w:hAnsi="Arial" w:cs="Arial"/>
          <w:color w:val="000000"/>
        </w:rPr>
        <w:t xml:space="preserve"> </w:t>
      </w:r>
      <w:r w:rsidR="00355151" w:rsidRPr="00290A0E">
        <w:rPr>
          <w:rFonts w:ascii="Arial" w:eastAsia="Arial" w:hAnsi="Arial" w:cs="Arial"/>
          <w:color w:val="000000"/>
        </w:rPr>
        <w:t>the Sponsoring Party’s (or, in the case of an advertiser, its Agency’s)</w:t>
      </w:r>
      <w:r w:rsidR="00E556CF">
        <w:rPr>
          <w:rFonts w:ascii="Arial" w:eastAsia="Arial" w:hAnsi="Arial" w:cs="Arial"/>
          <w:color w:val="000000"/>
        </w:rPr>
        <w:t xml:space="preserve"> </w:t>
      </w:r>
      <w:r w:rsidRPr="00290A0E">
        <w:rPr>
          <w:rFonts w:ascii="Arial" w:eastAsia="Arial" w:hAnsi="Arial" w:cs="Arial"/>
          <w:color w:val="000000"/>
        </w:rPr>
        <w:t>Terms of Service with the Vendor</w:t>
      </w:r>
    </w:p>
    <w:p w14:paraId="62DC73D0" w14:textId="0F7DEA61" w:rsidR="0064621C" w:rsidRPr="00290A0E" w:rsidRDefault="000C7731" w:rsidP="004168BB">
      <w:pPr>
        <w:pStyle w:val="ListParagraph"/>
        <w:numPr>
          <w:ilvl w:val="0"/>
          <w:numId w:val="19"/>
        </w:numPr>
        <w:spacing w:line="240" w:lineRule="auto"/>
        <w:ind w:left="360"/>
        <w:rPr>
          <w:rFonts w:ascii="Arial" w:eastAsiaTheme="minorEastAsia" w:hAnsi="Arial" w:cs="Arial"/>
          <w:b/>
          <w:color w:val="000000"/>
          <w:lang w:val="en-GB"/>
        </w:rPr>
      </w:pPr>
      <w:r w:rsidRPr="00290A0E">
        <w:rPr>
          <w:rFonts w:ascii="Arial" w:eastAsiaTheme="minorEastAsia" w:hAnsi="Arial" w:cs="Arial"/>
          <w:b/>
          <w:color w:val="000000"/>
          <w:lang w:val="en-GB"/>
        </w:rPr>
        <w:t>D</w:t>
      </w:r>
      <w:r w:rsidR="00324DF2" w:rsidRPr="00290A0E">
        <w:rPr>
          <w:rFonts w:ascii="Arial" w:eastAsiaTheme="minorEastAsia" w:hAnsi="Arial" w:cs="Arial"/>
          <w:b/>
          <w:color w:val="000000"/>
          <w:lang w:val="en-GB"/>
        </w:rPr>
        <w:t xml:space="preserve">ata </w:t>
      </w:r>
      <w:r w:rsidRPr="00290A0E">
        <w:rPr>
          <w:rFonts w:ascii="Arial" w:eastAsiaTheme="minorEastAsia" w:hAnsi="Arial" w:cs="Arial"/>
          <w:b/>
          <w:color w:val="000000"/>
          <w:lang w:val="en-GB"/>
        </w:rPr>
        <w:t>F</w:t>
      </w:r>
      <w:r w:rsidR="00324DF2" w:rsidRPr="00290A0E">
        <w:rPr>
          <w:rFonts w:ascii="Arial" w:eastAsiaTheme="minorEastAsia" w:hAnsi="Arial" w:cs="Arial"/>
          <w:b/>
          <w:color w:val="000000"/>
          <w:lang w:val="en-GB"/>
        </w:rPr>
        <w:t xml:space="preserve">ields </w:t>
      </w:r>
      <w:r w:rsidRPr="00290A0E">
        <w:rPr>
          <w:rFonts w:ascii="Arial" w:eastAsiaTheme="minorEastAsia" w:hAnsi="Arial" w:cs="Arial"/>
          <w:b/>
          <w:color w:val="000000"/>
          <w:lang w:val="en-GB"/>
        </w:rPr>
        <w:t>L</w:t>
      </w:r>
      <w:r w:rsidR="00324DF2" w:rsidRPr="00290A0E">
        <w:rPr>
          <w:rFonts w:ascii="Arial" w:eastAsiaTheme="minorEastAsia" w:hAnsi="Arial" w:cs="Arial"/>
          <w:b/>
          <w:color w:val="000000"/>
          <w:lang w:val="en-GB"/>
        </w:rPr>
        <w:t>ist</w:t>
      </w:r>
      <w:r w:rsidR="00324DF2" w:rsidRPr="00290A0E">
        <w:rPr>
          <w:rFonts w:ascii="Arial" w:eastAsiaTheme="minorEastAsia" w:hAnsi="Arial" w:cs="Arial"/>
          <w:bCs/>
          <w:color w:val="000000"/>
          <w:lang w:val="en-GB"/>
        </w:rPr>
        <w:t xml:space="preserve">: </w:t>
      </w:r>
      <w:r w:rsidR="00C25B47" w:rsidRPr="00290A0E">
        <w:rPr>
          <w:rFonts w:ascii="Arial" w:eastAsiaTheme="minorEastAsia" w:hAnsi="Arial" w:cs="Arial"/>
          <w:bCs/>
          <w:color w:val="000000"/>
          <w:lang w:val="en-GB"/>
        </w:rPr>
        <w:t>the</w:t>
      </w:r>
      <w:r w:rsidR="00324DF2" w:rsidRPr="00290A0E">
        <w:rPr>
          <w:rFonts w:ascii="Arial" w:eastAsiaTheme="minorEastAsia" w:hAnsi="Arial" w:cs="Arial"/>
          <w:bCs/>
          <w:color w:val="000000"/>
          <w:lang w:val="en-GB"/>
        </w:rPr>
        <w:t xml:space="preserve"> schedule of </w:t>
      </w:r>
      <w:r w:rsidR="00C25B47" w:rsidRPr="00290A0E">
        <w:rPr>
          <w:rFonts w:ascii="Arial" w:eastAsiaTheme="minorEastAsia" w:hAnsi="Arial" w:cs="Arial"/>
          <w:bCs/>
          <w:color w:val="000000"/>
          <w:lang w:val="en-GB"/>
        </w:rPr>
        <w:t xml:space="preserve">agreed </w:t>
      </w:r>
      <w:r w:rsidR="00324DF2" w:rsidRPr="00290A0E">
        <w:rPr>
          <w:rFonts w:ascii="Arial" w:eastAsiaTheme="minorEastAsia" w:hAnsi="Arial" w:cs="Arial"/>
          <w:bCs/>
          <w:color w:val="000000"/>
          <w:lang w:val="en-GB"/>
        </w:rPr>
        <w:t xml:space="preserve">data fields </w:t>
      </w:r>
      <w:r w:rsidR="00C25B47" w:rsidRPr="00290A0E">
        <w:rPr>
          <w:rFonts w:ascii="Arial" w:eastAsiaTheme="minorEastAsia" w:hAnsi="Arial" w:cs="Arial"/>
          <w:bCs/>
          <w:color w:val="000000"/>
          <w:lang w:val="en-GB"/>
        </w:rPr>
        <w:t>from which</w:t>
      </w:r>
      <w:r w:rsidR="00631BC0" w:rsidRPr="00290A0E">
        <w:rPr>
          <w:rFonts w:ascii="Arial" w:eastAsiaTheme="minorEastAsia" w:hAnsi="Arial" w:cs="Arial"/>
          <w:bCs/>
          <w:color w:val="000000"/>
          <w:lang w:val="en-GB"/>
        </w:rPr>
        <w:t xml:space="preserve"> </w:t>
      </w:r>
      <w:r w:rsidR="00B419EC" w:rsidRPr="00290A0E">
        <w:rPr>
          <w:rFonts w:ascii="Arial" w:eastAsiaTheme="minorEastAsia" w:hAnsi="Arial" w:cs="Arial"/>
          <w:bCs/>
          <w:color w:val="000000"/>
          <w:lang w:val="en-GB"/>
        </w:rPr>
        <w:t xml:space="preserve">Data </w:t>
      </w:r>
      <w:r w:rsidR="00C25B47" w:rsidRPr="00290A0E">
        <w:rPr>
          <w:rFonts w:ascii="Arial" w:eastAsiaTheme="minorEastAsia" w:hAnsi="Arial" w:cs="Arial"/>
          <w:bCs/>
          <w:color w:val="000000"/>
          <w:lang w:val="en-GB"/>
        </w:rPr>
        <w:t xml:space="preserve">may be requested </w:t>
      </w:r>
      <w:r w:rsidR="00B419EC" w:rsidRPr="00290A0E">
        <w:rPr>
          <w:rFonts w:ascii="Arial" w:eastAsiaTheme="minorEastAsia" w:hAnsi="Arial" w:cs="Arial"/>
          <w:bCs/>
          <w:color w:val="000000"/>
          <w:lang w:val="en-GB"/>
        </w:rPr>
        <w:t>from a</w:t>
      </w:r>
      <w:r w:rsidR="002B526A" w:rsidRPr="00290A0E">
        <w:rPr>
          <w:rFonts w:ascii="Arial" w:eastAsiaTheme="minorEastAsia" w:hAnsi="Arial" w:cs="Arial"/>
          <w:bCs/>
          <w:color w:val="000000"/>
          <w:lang w:val="en-GB"/>
        </w:rPr>
        <w:t xml:space="preserve"> </w:t>
      </w:r>
      <w:r w:rsidR="00B419EC" w:rsidRPr="00290A0E">
        <w:rPr>
          <w:rFonts w:ascii="Arial" w:eastAsiaTheme="minorEastAsia" w:hAnsi="Arial" w:cs="Arial"/>
          <w:bCs/>
          <w:color w:val="000000"/>
          <w:lang w:val="en-GB"/>
        </w:rPr>
        <w:t>Vendor</w:t>
      </w:r>
      <w:r w:rsidR="009F7A3B" w:rsidRPr="00290A0E">
        <w:rPr>
          <w:rFonts w:ascii="Arial" w:eastAsiaTheme="minorEastAsia" w:hAnsi="Arial" w:cs="Arial"/>
          <w:bCs/>
          <w:color w:val="000000"/>
          <w:lang w:val="en-GB"/>
        </w:rPr>
        <w:t xml:space="preserve"> </w:t>
      </w:r>
      <w:r w:rsidR="00C25B47" w:rsidRPr="00290A0E">
        <w:rPr>
          <w:rFonts w:ascii="Arial" w:eastAsiaTheme="minorEastAsia" w:hAnsi="Arial" w:cs="Arial"/>
          <w:bCs/>
          <w:color w:val="000000"/>
          <w:lang w:val="en-GB"/>
        </w:rPr>
        <w:t xml:space="preserve">as set out </w:t>
      </w:r>
      <w:r w:rsidR="00FF7932" w:rsidRPr="00290A0E">
        <w:rPr>
          <w:rFonts w:ascii="Arial" w:eastAsiaTheme="minorEastAsia" w:hAnsi="Arial" w:cs="Arial"/>
          <w:bCs/>
          <w:color w:val="000000"/>
          <w:lang w:val="en-GB"/>
        </w:rPr>
        <w:t xml:space="preserve">in </w:t>
      </w:r>
      <w:r w:rsidR="009F7A3B" w:rsidRPr="00290A0E">
        <w:rPr>
          <w:rFonts w:ascii="Arial" w:eastAsiaTheme="minorEastAsia" w:hAnsi="Arial" w:cs="Arial"/>
          <w:bCs/>
          <w:color w:val="000000"/>
          <w:lang w:val="en-GB"/>
        </w:rPr>
        <w:t>[</w:t>
      </w:r>
      <w:r w:rsidR="009F7A3B" w:rsidRPr="00E556CF">
        <w:rPr>
          <w:rFonts w:ascii="Arial" w:eastAsiaTheme="minorEastAsia" w:hAnsi="Arial" w:cs="Arial"/>
          <w:bCs/>
          <w:i/>
          <w:iCs/>
          <w:color w:val="000000"/>
          <w:lang w:val="en-GB"/>
        </w:rPr>
        <w:t>add link</w:t>
      </w:r>
      <w:r w:rsidR="009F7A3B" w:rsidRPr="00290A0E">
        <w:rPr>
          <w:rFonts w:ascii="Arial" w:eastAsiaTheme="minorEastAsia" w:hAnsi="Arial" w:cs="Arial"/>
          <w:bCs/>
          <w:color w:val="000000"/>
          <w:lang w:val="en-GB"/>
        </w:rPr>
        <w:t>]</w:t>
      </w:r>
    </w:p>
    <w:p w14:paraId="40FA08DF" w14:textId="3484F0C4" w:rsidR="000C7731" w:rsidRPr="00FD1290" w:rsidRDefault="000C7731" w:rsidP="004168BB">
      <w:pPr>
        <w:pStyle w:val="ListParagraph"/>
        <w:numPr>
          <w:ilvl w:val="0"/>
          <w:numId w:val="19"/>
        </w:numPr>
        <w:spacing w:line="240" w:lineRule="auto"/>
        <w:ind w:left="360"/>
        <w:rPr>
          <w:rFonts w:ascii="Arial" w:eastAsiaTheme="minorEastAsia" w:hAnsi="Arial" w:cs="Arial"/>
          <w:b/>
          <w:color w:val="FF0000"/>
          <w:lang w:val="en-GB"/>
        </w:rPr>
      </w:pPr>
      <w:r w:rsidRPr="00290A0E">
        <w:rPr>
          <w:rFonts w:ascii="Arial" w:eastAsiaTheme="minorEastAsia" w:hAnsi="Arial" w:cs="Arial"/>
          <w:b/>
          <w:color w:val="000000"/>
          <w:lang w:val="en-GB"/>
        </w:rPr>
        <w:t>A</w:t>
      </w:r>
      <w:r w:rsidR="00631BC0" w:rsidRPr="00290A0E">
        <w:rPr>
          <w:rFonts w:ascii="Arial" w:eastAsiaTheme="minorEastAsia" w:hAnsi="Arial" w:cs="Arial"/>
          <w:b/>
          <w:color w:val="000000"/>
          <w:lang w:val="en-GB"/>
        </w:rPr>
        <w:t xml:space="preserve">udit </w:t>
      </w:r>
      <w:r w:rsidRPr="00290A0E">
        <w:rPr>
          <w:rFonts w:ascii="Arial" w:eastAsiaTheme="minorEastAsia" w:hAnsi="Arial" w:cs="Arial"/>
          <w:b/>
          <w:color w:val="000000"/>
          <w:lang w:val="en-GB"/>
        </w:rPr>
        <w:t>P</w:t>
      </w:r>
      <w:r w:rsidR="00631BC0" w:rsidRPr="00290A0E">
        <w:rPr>
          <w:rFonts w:ascii="Arial" w:eastAsiaTheme="minorEastAsia" w:hAnsi="Arial" w:cs="Arial"/>
          <w:b/>
          <w:color w:val="000000"/>
          <w:lang w:val="en-GB"/>
        </w:rPr>
        <w:t xml:space="preserve">ermission </w:t>
      </w:r>
      <w:r w:rsidRPr="00290A0E">
        <w:rPr>
          <w:rFonts w:ascii="Arial" w:eastAsiaTheme="minorEastAsia" w:hAnsi="Arial" w:cs="Arial"/>
          <w:b/>
          <w:color w:val="000000"/>
          <w:lang w:val="en-GB"/>
        </w:rPr>
        <w:t>L</w:t>
      </w:r>
      <w:r w:rsidR="00631BC0" w:rsidRPr="00290A0E">
        <w:rPr>
          <w:rFonts w:ascii="Arial" w:eastAsiaTheme="minorEastAsia" w:hAnsi="Arial" w:cs="Arial"/>
          <w:b/>
          <w:color w:val="000000"/>
          <w:lang w:val="en-GB"/>
        </w:rPr>
        <w:t>etter</w:t>
      </w:r>
      <w:r w:rsidR="00631BC0" w:rsidRPr="00290A0E">
        <w:rPr>
          <w:rFonts w:ascii="Arial" w:eastAsiaTheme="minorEastAsia" w:hAnsi="Arial" w:cs="Arial"/>
          <w:bCs/>
          <w:color w:val="000000"/>
          <w:lang w:val="en-GB"/>
        </w:rPr>
        <w:t xml:space="preserve">: A template letter </w:t>
      </w:r>
      <w:r w:rsidR="00B419EC" w:rsidRPr="00290A0E">
        <w:rPr>
          <w:rFonts w:ascii="Arial" w:eastAsiaTheme="minorEastAsia" w:hAnsi="Arial" w:cs="Arial"/>
          <w:bCs/>
          <w:color w:val="000000"/>
          <w:lang w:val="en-GB"/>
        </w:rPr>
        <w:t>setting out the Data requested from the Vendor</w:t>
      </w:r>
      <w:r w:rsidR="009F7A3B" w:rsidRPr="00290A0E">
        <w:rPr>
          <w:rFonts w:ascii="Arial" w:eastAsiaTheme="minorEastAsia" w:hAnsi="Arial" w:cs="Arial"/>
          <w:bCs/>
          <w:color w:val="000000"/>
          <w:lang w:val="en-GB"/>
        </w:rPr>
        <w:t xml:space="preserve"> </w:t>
      </w:r>
      <w:r w:rsidR="009F7A3B" w:rsidRPr="00FD1290">
        <w:rPr>
          <w:rFonts w:ascii="Arial" w:eastAsiaTheme="minorEastAsia" w:hAnsi="Arial" w:cs="Arial"/>
          <w:bCs/>
          <w:color w:val="FF0000"/>
          <w:lang w:val="en-GB"/>
        </w:rPr>
        <w:t>[</w:t>
      </w:r>
      <w:r w:rsidR="009F7A3B" w:rsidRPr="00FD1290">
        <w:rPr>
          <w:rFonts w:ascii="Arial" w:eastAsiaTheme="minorEastAsia" w:hAnsi="Arial" w:cs="Arial"/>
          <w:bCs/>
          <w:i/>
          <w:iCs/>
          <w:color w:val="FF0000"/>
          <w:lang w:val="en-GB"/>
        </w:rPr>
        <w:t>add link</w:t>
      </w:r>
      <w:r w:rsidR="009F7A3B" w:rsidRPr="00FD1290">
        <w:rPr>
          <w:rFonts w:ascii="Arial" w:eastAsiaTheme="minorEastAsia" w:hAnsi="Arial" w:cs="Arial"/>
          <w:bCs/>
          <w:color w:val="FF0000"/>
          <w:lang w:val="en-GB"/>
        </w:rPr>
        <w:t>]</w:t>
      </w:r>
    </w:p>
    <w:p w14:paraId="2608C7A1" w14:textId="34AD5AD5" w:rsidR="009C72BA" w:rsidRPr="00290A0E" w:rsidRDefault="009C72BA" w:rsidP="004168BB">
      <w:pPr>
        <w:pStyle w:val="ListParagraph"/>
        <w:numPr>
          <w:ilvl w:val="0"/>
          <w:numId w:val="19"/>
        </w:numPr>
        <w:spacing w:line="240" w:lineRule="auto"/>
        <w:ind w:left="360"/>
        <w:rPr>
          <w:rFonts w:ascii="Arial" w:eastAsiaTheme="minorEastAsia" w:hAnsi="Arial" w:cs="Arial"/>
          <w:b/>
          <w:color w:val="000000"/>
          <w:lang w:val="en-GB"/>
        </w:rPr>
      </w:pPr>
      <w:r w:rsidRPr="00290A0E">
        <w:rPr>
          <w:rFonts w:ascii="Arial" w:eastAsia="Arial" w:hAnsi="Arial" w:cs="Arial"/>
          <w:b/>
          <w:color w:val="000000"/>
        </w:rPr>
        <w:t>Vendor</w:t>
      </w:r>
      <w:r w:rsidRPr="00290A0E">
        <w:rPr>
          <w:rFonts w:ascii="Arial" w:eastAsia="Arial" w:hAnsi="Arial" w:cs="Arial"/>
          <w:color w:val="000000"/>
        </w:rPr>
        <w:t>: a DSP or SSP or network in the Sponsoring Party’s programmatic supply chain</w:t>
      </w:r>
      <w:r w:rsidR="00247E4D" w:rsidRPr="00290A0E">
        <w:rPr>
          <w:rFonts w:ascii="Arial" w:eastAsia="Arial" w:hAnsi="Arial" w:cs="Arial"/>
          <w:color w:val="000000"/>
        </w:rPr>
        <w:t xml:space="preserve"> with which the Sponsoring </w:t>
      </w:r>
      <w:r w:rsidR="00247E4D" w:rsidRPr="00290A0E">
        <w:rPr>
          <w:rFonts w:ascii="Arial" w:eastAsia="Arial" w:hAnsi="Arial" w:cs="Arial"/>
        </w:rPr>
        <w:t xml:space="preserve">Party </w:t>
      </w:r>
      <w:r w:rsidR="00152A66" w:rsidRPr="00290A0E">
        <w:rPr>
          <w:rFonts w:ascii="Arial" w:eastAsia="Arial" w:hAnsi="Arial" w:cs="Arial"/>
        </w:rPr>
        <w:t>(</w:t>
      </w:r>
      <w:r w:rsidR="00CD6621" w:rsidRPr="00290A0E">
        <w:rPr>
          <w:rFonts w:ascii="Arial" w:hAnsi="Arial" w:cs="Arial"/>
        </w:rPr>
        <w:t>or</w:t>
      </w:r>
      <w:r w:rsidR="00EA279B" w:rsidRPr="00290A0E">
        <w:rPr>
          <w:rFonts w:ascii="Arial" w:hAnsi="Arial" w:cs="Arial"/>
        </w:rPr>
        <w:t>,</w:t>
      </w:r>
      <w:r w:rsidR="00CD6621" w:rsidRPr="00290A0E">
        <w:rPr>
          <w:rFonts w:ascii="Arial" w:hAnsi="Arial" w:cs="Arial"/>
        </w:rPr>
        <w:t xml:space="preserve"> in the case of an advertiser, </w:t>
      </w:r>
      <w:r w:rsidR="00333596" w:rsidRPr="00290A0E">
        <w:rPr>
          <w:rFonts w:ascii="Arial" w:hAnsi="Arial" w:cs="Arial"/>
        </w:rPr>
        <w:t>its</w:t>
      </w:r>
      <w:r w:rsidR="00CD6621" w:rsidRPr="00290A0E">
        <w:rPr>
          <w:rFonts w:ascii="Arial" w:hAnsi="Arial" w:cs="Arial"/>
        </w:rPr>
        <w:t xml:space="preserve"> </w:t>
      </w:r>
      <w:r w:rsidR="00EA279B" w:rsidRPr="00290A0E">
        <w:rPr>
          <w:rFonts w:ascii="Arial" w:hAnsi="Arial" w:cs="Arial"/>
        </w:rPr>
        <w:t>A</w:t>
      </w:r>
      <w:r w:rsidR="00CD6621" w:rsidRPr="00290A0E">
        <w:rPr>
          <w:rFonts w:ascii="Arial" w:hAnsi="Arial" w:cs="Arial"/>
        </w:rPr>
        <w:t>gency</w:t>
      </w:r>
      <w:r w:rsidR="009A631F" w:rsidRPr="00290A0E">
        <w:rPr>
          <w:rFonts w:ascii="Arial" w:hAnsi="Arial" w:cs="Arial"/>
        </w:rPr>
        <w:t>)</w:t>
      </w:r>
      <w:r w:rsidR="00247E4D" w:rsidRPr="00290A0E">
        <w:rPr>
          <w:rFonts w:ascii="Arial" w:eastAsia="Arial" w:hAnsi="Arial" w:cs="Arial"/>
        </w:rPr>
        <w:t xml:space="preserve"> is </w:t>
      </w:r>
      <w:r w:rsidR="00333596" w:rsidRPr="00290A0E">
        <w:rPr>
          <w:rFonts w:ascii="Arial" w:eastAsia="Arial" w:hAnsi="Arial" w:cs="Arial"/>
        </w:rPr>
        <w:t>p</w:t>
      </w:r>
      <w:r w:rsidR="00247E4D" w:rsidRPr="00290A0E">
        <w:rPr>
          <w:rFonts w:ascii="Arial" w:eastAsia="Arial" w:hAnsi="Arial" w:cs="Arial"/>
        </w:rPr>
        <w:t xml:space="preserve">rincipal </w:t>
      </w:r>
      <w:r w:rsidR="00247E4D" w:rsidRPr="00290A0E">
        <w:rPr>
          <w:rFonts w:ascii="Arial" w:eastAsia="Arial" w:hAnsi="Arial" w:cs="Arial"/>
          <w:color w:val="000000"/>
        </w:rPr>
        <w:t>to a contract</w:t>
      </w:r>
    </w:p>
    <w:p w14:paraId="03442B7C" w14:textId="328D446D" w:rsidR="009C72BA" w:rsidRPr="00E50506" w:rsidRDefault="009C72BA" w:rsidP="004168BB">
      <w:pPr>
        <w:pStyle w:val="ListParagraph"/>
        <w:numPr>
          <w:ilvl w:val="0"/>
          <w:numId w:val="19"/>
        </w:numPr>
        <w:spacing w:line="240" w:lineRule="auto"/>
        <w:ind w:left="360"/>
        <w:rPr>
          <w:rFonts w:ascii="Arial" w:eastAsiaTheme="minorEastAsia" w:hAnsi="Arial" w:cs="Arial"/>
          <w:b/>
          <w:color w:val="000000"/>
          <w:lang w:val="en-GB"/>
        </w:rPr>
      </w:pPr>
      <w:r w:rsidRPr="00290A0E">
        <w:rPr>
          <w:rFonts w:ascii="Arial" w:eastAsia="Arial" w:hAnsi="Arial" w:cs="Arial"/>
          <w:b/>
          <w:color w:val="000000"/>
        </w:rPr>
        <w:t>Disclosing Party</w:t>
      </w:r>
      <w:r w:rsidRPr="00290A0E">
        <w:rPr>
          <w:rFonts w:ascii="Arial" w:eastAsia="Arial" w:hAnsi="Arial" w:cs="Arial"/>
          <w:color w:val="000000"/>
        </w:rPr>
        <w:t xml:space="preserve">: </w:t>
      </w:r>
      <w:proofErr w:type="gramStart"/>
      <w:r w:rsidRPr="00290A0E">
        <w:rPr>
          <w:rFonts w:ascii="Arial" w:eastAsia="Arial" w:hAnsi="Arial" w:cs="Arial"/>
          <w:color w:val="000000"/>
        </w:rPr>
        <w:t>a</w:t>
      </w:r>
      <w:proofErr w:type="gramEnd"/>
      <w:r w:rsidRPr="00290A0E">
        <w:rPr>
          <w:rFonts w:ascii="Arial" w:eastAsia="Arial" w:hAnsi="Arial" w:cs="Arial"/>
          <w:color w:val="000000"/>
        </w:rPr>
        <w:t xml:space="preserve"> Vendor </w:t>
      </w:r>
      <w:r w:rsidR="001A2872" w:rsidRPr="00290A0E">
        <w:rPr>
          <w:rFonts w:ascii="Arial" w:eastAsia="Arial" w:hAnsi="Arial" w:cs="Arial"/>
          <w:color w:val="000000"/>
        </w:rPr>
        <w:t xml:space="preserve">that is </w:t>
      </w:r>
      <w:r w:rsidR="009E5491" w:rsidRPr="00290A0E">
        <w:rPr>
          <w:rFonts w:ascii="Arial" w:eastAsia="Arial" w:hAnsi="Arial" w:cs="Arial"/>
          <w:color w:val="000000"/>
        </w:rPr>
        <w:t xml:space="preserve">providing </w:t>
      </w:r>
      <w:r w:rsidR="00BE2C95" w:rsidRPr="00290A0E">
        <w:rPr>
          <w:rFonts w:ascii="Arial" w:eastAsia="Arial" w:hAnsi="Arial" w:cs="Arial"/>
          <w:color w:val="000000"/>
        </w:rPr>
        <w:t>D</w:t>
      </w:r>
      <w:r w:rsidR="009E5491" w:rsidRPr="00290A0E">
        <w:rPr>
          <w:rFonts w:ascii="Arial" w:eastAsia="Arial" w:hAnsi="Arial" w:cs="Arial"/>
          <w:color w:val="000000"/>
        </w:rPr>
        <w:t xml:space="preserve">ata </w:t>
      </w:r>
      <w:r w:rsidR="00BE2C95" w:rsidRPr="00290A0E">
        <w:rPr>
          <w:rFonts w:ascii="Arial" w:eastAsia="Arial" w:hAnsi="Arial" w:cs="Arial"/>
          <w:color w:val="000000"/>
        </w:rPr>
        <w:t>for the purpose of the Audit</w:t>
      </w:r>
    </w:p>
    <w:p w14:paraId="7086E336" w14:textId="06244BDF" w:rsidR="00E50506" w:rsidRPr="00290A0E" w:rsidRDefault="00E50506" w:rsidP="004168BB">
      <w:pPr>
        <w:pStyle w:val="ListParagraph"/>
        <w:numPr>
          <w:ilvl w:val="0"/>
          <w:numId w:val="19"/>
        </w:numPr>
        <w:spacing w:line="240" w:lineRule="auto"/>
        <w:ind w:left="360"/>
        <w:rPr>
          <w:rFonts w:ascii="Arial" w:eastAsiaTheme="minorEastAsia" w:hAnsi="Arial" w:cs="Arial"/>
          <w:b/>
          <w:color w:val="000000"/>
          <w:lang w:val="en-GB"/>
        </w:rPr>
      </w:pPr>
      <w:r w:rsidRPr="00E50506">
        <w:rPr>
          <w:rFonts w:ascii="Arial" w:eastAsiaTheme="minorEastAsia" w:hAnsi="Arial" w:cs="Arial"/>
          <w:b/>
          <w:color w:val="000000"/>
          <w:lang w:val="en-GB"/>
        </w:rPr>
        <w:t>Contributing Parties</w:t>
      </w:r>
      <w:r>
        <w:rPr>
          <w:rFonts w:ascii="Arial" w:eastAsiaTheme="minorEastAsia" w:hAnsi="Arial" w:cs="Arial"/>
          <w:b/>
          <w:color w:val="000000"/>
          <w:lang w:val="en-GB"/>
        </w:rPr>
        <w:t>:</w:t>
      </w:r>
      <w:r>
        <w:rPr>
          <w:rFonts w:ascii="Arial" w:eastAsiaTheme="minorEastAsia" w:hAnsi="Arial" w:cs="Arial"/>
          <w:bCs/>
          <w:color w:val="000000"/>
          <w:lang w:val="en-GB"/>
        </w:rPr>
        <w:t xml:space="preserve"> (Collectively) Vendors </w:t>
      </w:r>
      <w:r w:rsidRPr="00E50506">
        <w:rPr>
          <w:rFonts w:ascii="Arial" w:eastAsiaTheme="minorEastAsia" w:hAnsi="Arial" w:cs="Arial"/>
          <w:bCs/>
          <w:color w:val="000000"/>
          <w:lang w:val="en-GB"/>
        </w:rPr>
        <w:t xml:space="preserve">asked to contribute </w:t>
      </w:r>
      <w:r>
        <w:rPr>
          <w:rFonts w:ascii="Arial" w:eastAsiaTheme="minorEastAsia" w:hAnsi="Arial" w:cs="Arial"/>
          <w:bCs/>
          <w:color w:val="000000"/>
          <w:lang w:val="en-GB"/>
        </w:rPr>
        <w:t>Data for the purpose of the Audit</w:t>
      </w:r>
      <w:r w:rsidRPr="00E50506">
        <w:rPr>
          <w:rFonts w:ascii="Arial" w:eastAsiaTheme="minorEastAsia" w:hAnsi="Arial" w:cs="Arial"/>
          <w:b/>
          <w:color w:val="000000"/>
          <w:lang w:val="en-GB"/>
        </w:rPr>
        <w:t xml:space="preserve"> </w:t>
      </w:r>
    </w:p>
    <w:p w14:paraId="5D8A2FBA" w14:textId="6D652D59" w:rsidR="009C72BA" w:rsidRPr="00290A0E" w:rsidRDefault="009C72BA" w:rsidP="004168BB">
      <w:pPr>
        <w:pStyle w:val="ListParagraph"/>
        <w:numPr>
          <w:ilvl w:val="0"/>
          <w:numId w:val="19"/>
        </w:numPr>
        <w:spacing w:line="240" w:lineRule="auto"/>
        <w:ind w:left="360"/>
        <w:rPr>
          <w:rFonts w:ascii="Arial" w:eastAsiaTheme="minorEastAsia" w:hAnsi="Arial" w:cs="Arial"/>
          <w:b/>
          <w:color w:val="000000"/>
          <w:lang w:val="en-GB"/>
        </w:rPr>
      </w:pPr>
      <w:r w:rsidRPr="00290A0E">
        <w:rPr>
          <w:rFonts w:ascii="Arial" w:eastAsia="Arial" w:hAnsi="Arial" w:cs="Arial"/>
          <w:b/>
          <w:color w:val="000000"/>
        </w:rPr>
        <w:lastRenderedPageBreak/>
        <w:t>Auditor</w:t>
      </w:r>
      <w:r w:rsidRPr="00290A0E">
        <w:rPr>
          <w:rFonts w:ascii="Arial" w:eastAsia="Arial" w:hAnsi="Arial" w:cs="Arial"/>
          <w:color w:val="000000"/>
        </w:rPr>
        <w:t xml:space="preserve">: an independent, third-party </w:t>
      </w:r>
      <w:r w:rsidR="00C25B47" w:rsidRPr="00290A0E">
        <w:rPr>
          <w:rFonts w:ascii="Arial" w:eastAsia="Arial" w:hAnsi="Arial" w:cs="Arial"/>
          <w:color w:val="000000"/>
        </w:rPr>
        <w:t>certified public accounting firm</w:t>
      </w:r>
      <w:r w:rsidRPr="00290A0E">
        <w:rPr>
          <w:rFonts w:ascii="Arial" w:eastAsia="Arial" w:hAnsi="Arial" w:cs="Arial"/>
          <w:color w:val="000000"/>
        </w:rPr>
        <w:t xml:space="preserve">, professionally accredited in the </w:t>
      </w:r>
      <w:r w:rsidR="006114DB" w:rsidRPr="00290A0E">
        <w:rPr>
          <w:rFonts w:ascii="Arial" w:eastAsia="Arial" w:hAnsi="Arial" w:cs="Arial"/>
          <w:color w:val="000000"/>
        </w:rPr>
        <w:t>j</w:t>
      </w:r>
      <w:r w:rsidRPr="00290A0E">
        <w:rPr>
          <w:rFonts w:ascii="Arial" w:eastAsia="Arial" w:hAnsi="Arial" w:cs="Arial"/>
          <w:color w:val="000000"/>
        </w:rPr>
        <w:t xml:space="preserve">urisdiction of the Audit and qualified to undertake the </w:t>
      </w:r>
      <w:r w:rsidR="7307281F" w:rsidRPr="00290A0E">
        <w:rPr>
          <w:rFonts w:ascii="Arial" w:eastAsia="Arial" w:hAnsi="Arial" w:cs="Arial"/>
          <w:color w:val="000000"/>
        </w:rPr>
        <w:t>Audit</w:t>
      </w:r>
      <w:r w:rsidR="00756674" w:rsidRPr="00290A0E">
        <w:rPr>
          <w:rStyle w:val="FootnoteReference"/>
          <w:rFonts w:ascii="Arial" w:eastAsia="Arial" w:hAnsi="Arial" w:cs="Arial"/>
          <w:color w:val="000000"/>
        </w:rPr>
        <w:footnoteReference w:id="4"/>
      </w:r>
      <w:r w:rsidRPr="00290A0E">
        <w:rPr>
          <w:rFonts w:ascii="Arial" w:eastAsia="Arial" w:hAnsi="Arial" w:cs="Arial"/>
          <w:color w:val="000000"/>
        </w:rPr>
        <w:t xml:space="preserve">, </w:t>
      </w:r>
      <w:r w:rsidR="00D5057E" w:rsidRPr="00290A0E">
        <w:rPr>
          <w:rFonts w:ascii="Arial" w:eastAsia="Arial" w:hAnsi="Arial" w:cs="Arial"/>
          <w:color w:val="000000"/>
        </w:rPr>
        <w:t xml:space="preserve">engaged </w:t>
      </w:r>
      <w:r w:rsidRPr="00290A0E">
        <w:rPr>
          <w:rFonts w:ascii="Arial" w:eastAsia="Arial" w:hAnsi="Arial" w:cs="Arial"/>
          <w:color w:val="000000"/>
        </w:rPr>
        <w:t>by the Sponsoring Party</w:t>
      </w:r>
      <w:r w:rsidR="00C32A28" w:rsidRPr="00290A0E">
        <w:rPr>
          <w:rFonts w:ascii="Arial" w:eastAsia="Arial" w:hAnsi="Arial" w:cs="Arial"/>
          <w:color w:val="000000"/>
        </w:rPr>
        <w:t>,</w:t>
      </w:r>
      <w:r w:rsidRPr="00290A0E">
        <w:rPr>
          <w:rFonts w:ascii="Arial" w:eastAsia="Arial" w:hAnsi="Arial" w:cs="Arial"/>
          <w:color w:val="000000"/>
        </w:rPr>
        <w:t xml:space="preserve"> and authorised by them</w:t>
      </w:r>
      <w:r w:rsidR="00530B2D" w:rsidRPr="00290A0E">
        <w:rPr>
          <w:rFonts w:ascii="Arial" w:eastAsia="Arial" w:hAnsi="Arial" w:cs="Arial"/>
          <w:color w:val="000000"/>
        </w:rPr>
        <w:t xml:space="preserve"> </w:t>
      </w:r>
      <w:r w:rsidRPr="00290A0E">
        <w:rPr>
          <w:rFonts w:ascii="Arial" w:eastAsia="Arial" w:hAnsi="Arial" w:cs="Arial"/>
          <w:color w:val="000000"/>
        </w:rPr>
        <w:t xml:space="preserve">to access </w:t>
      </w:r>
      <w:r w:rsidR="00C32A28" w:rsidRPr="00290A0E">
        <w:rPr>
          <w:rFonts w:ascii="Arial" w:eastAsia="Arial" w:hAnsi="Arial" w:cs="Arial"/>
          <w:color w:val="000000"/>
        </w:rPr>
        <w:t>the</w:t>
      </w:r>
      <w:r w:rsidR="00F52315" w:rsidRPr="00290A0E">
        <w:rPr>
          <w:rFonts w:ascii="Arial" w:eastAsia="Arial" w:hAnsi="Arial" w:cs="Arial"/>
          <w:color w:val="000000"/>
        </w:rPr>
        <w:t xml:space="preserve"> </w:t>
      </w:r>
      <w:r w:rsidRPr="00290A0E">
        <w:rPr>
          <w:rFonts w:ascii="Arial" w:eastAsia="Arial" w:hAnsi="Arial" w:cs="Arial"/>
          <w:color w:val="000000"/>
        </w:rPr>
        <w:t xml:space="preserve">Data </w:t>
      </w:r>
      <w:r w:rsidR="00C32A28" w:rsidRPr="00290A0E">
        <w:rPr>
          <w:rFonts w:ascii="Arial" w:eastAsia="Arial" w:hAnsi="Arial" w:cs="Arial"/>
          <w:color w:val="000000"/>
        </w:rPr>
        <w:t>for the purpose of the Audit</w:t>
      </w:r>
    </w:p>
    <w:p w14:paraId="01174A65" w14:textId="03E9A613" w:rsidR="009C72BA" w:rsidRPr="00290A0E" w:rsidRDefault="009C72BA" w:rsidP="004168BB">
      <w:pPr>
        <w:pStyle w:val="ListParagraph"/>
        <w:numPr>
          <w:ilvl w:val="0"/>
          <w:numId w:val="19"/>
        </w:numPr>
        <w:spacing w:line="240" w:lineRule="auto"/>
        <w:ind w:left="360"/>
        <w:rPr>
          <w:rFonts w:ascii="Arial" w:eastAsiaTheme="minorEastAsia" w:hAnsi="Arial" w:cs="Arial"/>
          <w:b/>
          <w:color w:val="000000"/>
          <w:lang w:val="en-GB"/>
        </w:rPr>
      </w:pPr>
      <w:r w:rsidRPr="00290A0E">
        <w:rPr>
          <w:rFonts w:ascii="Arial" w:eastAsia="Arial" w:hAnsi="Arial" w:cs="Arial"/>
          <w:b/>
          <w:color w:val="000000"/>
        </w:rPr>
        <w:t xml:space="preserve">Terms of </w:t>
      </w:r>
      <w:r w:rsidR="00AC21D6" w:rsidRPr="00290A0E">
        <w:rPr>
          <w:rFonts w:ascii="Arial" w:eastAsia="Arial" w:hAnsi="Arial" w:cs="Arial"/>
          <w:b/>
          <w:color w:val="000000"/>
        </w:rPr>
        <w:t>S</w:t>
      </w:r>
      <w:r w:rsidRPr="00290A0E">
        <w:rPr>
          <w:rFonts w:ascii="Arial" w:eastAsia="Arial" w:hAnsi="Arial" w:cs="Arial"/>
          <w:b/>
          <w:color w:val="000000"/>
        </w:rPr>
        <w:t>ervice</w:t>
      </w:r>
      <w:r w:rsidRPr="00290A0E">
        <w:rPr>
          <w:rFonts w:ascii="Arial" w:eastAsia="Arial" w:hAnsi="Arial" w:cs="Arial"/>
          <w:color w:val="000000"/>
        </w:rPr>
        <w:t xml:space="preserve">: contractual terms agreed between </w:t>
      </w:r>
      <w:r w:rsidR="006824A2" w:rsidRPr="00290A0E">
        <w:rPr>
          <w:rFonts w:ascii="Arial" w:eastAsia="Arial" w:hAnsi="Arial" w:cs="Arial"/>
          <w:color w:val="000000"/>
        </w:rPr>
        <w:t xml:space="preserve">a </w:t>
      </w:r>
      <w:r w:rsidRPr="00290A0E">
        <w:rPr>
          <w:rFonts w:ascii="Arial" w:eastAsia="Arial" w:hAnsi="Arial" w:cs="Arial"/>
          <w:color w:val="000000"/>
        </w:rPr>
        <w:t>Vendor and the Sponsoring Party</w:t>
      </w:r>
      <w:r w:rsidR="003E33A9" w:rsidRPr="00290A0E">
        <w:rPr>
          <w:rFonts w:ascii="Arial" w:eastAsia="Arial" w:hAnsi="Arial" w:cs="Arial"/>
          <w:color w:val="000000"/>
        </w:rPr>
        <w:t xml:space="preserve"> </w:t>
      </w:r>
      <w:r w:rsidR="00152A66" w:rsidRPr="00290A0E">
        <w:rPr>
          <w:rFonts w:ascii="Arial" w:eastAsia="Arial" w:hAnsi="Arial" w:cs="Arial"/>
          <w:color w:val="000000"/>
        </w:rPr>
        <w:t>(</w:t>
      </w:r>
      <w:r w:rsidR="003E33A9" w:rsidRPr="00290A0E">
        <w:rPr>
          <w:rFonts w:ascii="Arial" w:eastAsia="Arial" w:hAnsi="Arial" w:cs="Arial"/>
          <w:color w:val="000000"/>
        </w:rPr>
        <w:t>or</w:t>
      </w:r>
      <w:r w:rsidR="00EA279B" w:rsidRPr="00290A0E">
        <w:rPr>
          <w:rFonts w:ascii="Arial" w:eastAsia="Arial" w:hAnsi="Arial" w:cs="Arial"/>
          <w:color w:val="000000"/>
        </w:rPr>
        <w:t>, in the case of an adver</w:t>
      </w:r>
      <w:r w:rsidR="00987A22" w:rsidRPr="00290A0E">
        <w:rPr>
          <w:rFonts w:ascii="Arial" w:eastAsia="Arial" w:hAnsi="Arial" w:cs="Arial"/>
          <w:color w:val="000000"/>
        </w:rPr>
        <w:t xml:space="preserve">tiser, its </w:t>
      </w:r>
      <w:r w:rsidR="003E33A9" w:rsidRPr="00290A0E">
        <w:rPr>
          <w:rFonts w:ascii="Arial" w:eastAsia="Arial" w:hAnsi="Arial" w:cs="Arial"/>
          <w:color w:val="000000"/>
        </w:rPr>
        <w:t>Agency</w:t>
      </w:r>
      <w:r w:rsidR="00152A66" w:rsidRPr="00290A0E">
        <w:rPr>
          <w:rFonts w:ascii="Arial" w:eastAsia="Arial" w:hAnsi="Arial" w:cs="Arial"/>
          <w:color w:val="000000"/>
        </w:rPr>
        <w:t>)</w:t>
      </w:r>
      <w:r w:rsidRPr="00290A0E">
        <w:rPr>
          <w:rFonts w:ascii="Arial" w:eastAsia="Arial" w:hAnsi="Arial" w:cs="Arial"/>
          <w:color w:val="000000"/>
        </w:rPr>
        <w:t xml:space="preserve"> covering provision of the service that is within the scope of the Audit, and the Data related to that service. These may include, among other things, Data access arrangements and confidentiality or non-disclosure provisions. </w:t>
      </w:r>
    </w:p>
    <w:p w14:paraId="5B03C876" w14:textId="4290CA79" w:rsidR="009C72BA" w:rsidRPr="00290A0E" w:rsidRDefault="009C72BA" w:rsidP="004168BB">
      <w:pPr>
        <w:pStyle w:val="ListParagraph"/>
        <w:numPr>
          <w:ilvl w:val="0"/>
          <w:numId w:val="19"/>
        </w:numPr>
        <w:spacing w:line="240" w:lineRule="auto"/>
        <w:ind w:left="360"/>
        <w:rPr>
          <w:rFonts w:ascii="Arial" w:eastAsiaTheme="minorEastAsia" w:hAnsi="Arial" w:cs="Arial"/>
          <w:b/>
          <w:color w:val="000000"/>
          <w:lang w:val="en-GB"/>
        </w:rPr>
      </w:pPr>
      <w:r w:rsidRPr="00290A0E">
        <w:rPr>
          <w:rFonts w:ascii="Arial" w:eastAsia="Arial" w:hAnsi="Arial" w:cs="Arial"/>
          <w:b/>
          <w:color w:val="000000"/>
        </w:rPr>
        <w:t>Report</w:t>
      </w:r>
      <w:r w:rsidRPr="00290A0E">
        <w:rPr>
          <w:rFonts w:ascii="Arial" w:eastAsia="Arial" w:hAnsi="Arial" w:cs="Arial"/>
          <w:color w:val="000000"/>
        </w:rPr>
        <w:t>: the final work product produced by the Auditor which confirms the findings of the Audit</w:t>
      </w:r>
    </w:p>
    <w:p w14:paraId="6A219933" w14:textId="3506F22D" w:rsidR="009C72BA" w:rsidRPr="00290A0E" w:rsidRDefault="009C72BA" w:rsidP="009C72BA">
      <w:pPr>
        <w:rPr>
          <w:rFonts w:eastAsia="Arial"/>
          <w:color w:val="000000"/>
        </w:rPr>
      </w:pPr>
    </w:p>
    <w:p w14:paraId="64D42A6B" w14:textId="7FD3179F" w:rsidR="009C72BA" w:rsidRPr="00290A0E" w:rsidRDefault="009C72BA" w:rsidP="009C72BA">
      <w:pPr>
        <w:rPr>
          <w:rFonts w:eastAsia="Arial"/>
          <w:color w:val="000000"/>
        </w:rPr>
      </w:pPr>
      <w:r w:rsidRPr="00290A0E">
        <w:rPr>
          <w:rFonts w:eastAsia="Arial"/>
          <w:color w:val="000000"/>
          <w:u w:val="single"/>
        </w:rPr>
        <w:t xml:space="preserve">Principles: scope, </w:t>
      </w:r>
      <w:proofErr w:type="gramStart"/>
      <w:r w:rsidRPr="00290A0E">
        <w:rPr>
          <w:rFonts w:eastAsia="Arial"/>
          <w:color w:val="000000"/>
          <w:u w:val="single"/>
        </w:rPr>
        <w:t>conditions</w:t>
      </w:r>
      <w:proofErr w:type="gramEnd"/>
      <w:r w:rsidRPr="00290A0E">
        <w:rPr>
          <w:rFonts w:eastAsia="Arial"/>
          <w:color w:val="000000"/>
          <w:u w:val="single"/>
        </w:rPr>
        <w:t xml:space="preserve"> and parameters for Audits</w:t>
      </w:r>
    </w:p>
    <w:p w14:paraId="5AAC3DC4" w14:textId="0520717D" w:rsidR="009C72BA" w:rsidRPr="00290A0E" w:rsidRDefault="009C72BA" w:rsidP="009C72BA">
      <w:pPr>
        <w:rPr>
          <w:rFonts w:eastAsia="Arial"/>
          <w:color w:val="000000"/>
        </w:rPr>
      </w:pPr>
    </w:p>
    <w:tbl>
      <w:tblPr>
        <w:tblStyle w:val="TableGrid"/>
        <w:tblW w:w="0" w:type="auto"/>
        <w:tblLayout w:type="fixed"/>
        <w:tblLook w:val="04A0" w:firstRow="1" w:lastRow="0" w:firstColumn="1" w:lastColumn="0" w:noHBand="0" w:noVBand="1"/>
      </w:tblPr>
      <w:tblGrid>
        <w:gridCol w:w="1560"/>
        <w:gridCol w:w="3810"/>
        <w:gridCol w:w="3615"/>
      </w:tblGrid>
      <w:tr w:rsidR="7307281F" w:rsidRPr="00290A0E" w14:paraId="04238620" w14:textId="77777777" w:rsidTr="7307281F">
        <w:tc>
          <w:tcPr>
            <w:tcW w:w="1560" w:type="dxa"/>
          </w:tcPr>
          <w:p w14:paraId="257F5212" w14:textId="4AF94187" w:rsidR="7307281F" w:rsidRPr="00290A0E" w:rsidRDefault="7307281F" w:rsidP="009736E3">
            <w:pPr>
              <w:pStyle w:val="ListParagraph"/>
              <w:numPr>
                <w:ilvl w:val="0"/>
                <w:numId w:val="18"/>
              </w:numPr>
              <w:spacing w:line="240" w:lineRule="auto"/>
              <w:ind w:left="263" w:hanging="263"/>
              <w:rPr>
                <w:rFonts w:ascii="Arial" w:eastAsiaTheme="minorEastAsia" w:hAnsi="Arial" w:cs="Arial"/>
              </w:rPr>
            </w:pPr>
            <w:r w:rsidRPr="00290A0E">
              <w:rPr>
                <w:rFonts w:ascii="Arial" w:eastAsia="Arial" w:hAnsi="Arial" w:cs="Arial"/>
              </w:rPr>
              <w:t>Data in scope</w:t>
            </w:r>
          </w:p>
        </w:tc>
        <w:tc>
          <w:tcPr>
            <w:tcW w:w="3810" w:type="dxa"/>
          </w:tcPr>
          <w:p w14:paraId="6E317F78" w14:textId="26140A67" w:rsidR="7307281F" w:rsidRPr="00290A0E" w:rsidRDefault="7307281F" w:rsidP="009736E3">
            <w:pPr>
              <w:pStyle w:val="ListParagraph"/>
              <w:numPr>
                <w:ilvl w:val="0"/>
                <w:numId w:val="17"/>
              </w:numPr>
              <w:spacing w:after="240" w:line="240" w:lineRule="auto"/>
              <w:ind w:left="303" w:hanging="303"/>
              <w:rPr>
                <w:rFonts w:ascii="Arial" w:eastAsiaTheme="minorEastAsia" w:hAnsi="Arial" w:cs="Arial"/>
              </w:rPr>
            </w:pPr>
            <w:r w:rsidRPr="00290A0E">
              <w:rPr>
                <w:rFonts w:ascii="Arial" w:eastAsia="Arial" w:hAnsi="Arial" w:cs="Arial"/>
              </w:rPr>
              <w:t>What may be accessed:</w:t>
            </w:r>
            <w:r w:rsidRPr="00290A0E">
              <w:rPr>
                <w:rFonts w:ascii="Arial" w:hAnsi="Arial" w:cs="Arial"/>
              </w:rPr>
              <w:br/>
            </w:r>
          </w:p>
          <w:p w14:paraId="1A08130D" w14:textId="7B0E64C0" w:rsidR="7307281F" w:rsidRPr="00290A0E" w:rsidRDefault="7307281F" w:rsidP="00A760EA">
            <w:pPr>
              <w:pStyle w:val="ListParagraph"/>
              <w:spacing w:line="240" w:lineRule="auto"/>
              <w:rPr>
                <w:rFonts w:ascii="Arial" w:eastAsiaTheme="minorEastAsia" w:hAnsi="Arial" w:cs="Arial"/>
              </w:rPr>
            </w:pPr>
            <w:r w:rsidRPr="00290A0E">
              <w:rPr>
                <w:rFonts w:ascii="Arial" w:eastAsia="Arial" w:hAnsi="Arial" w:cs="Arial"/>
              </w:rPr>
              <w:t>The Data held by the Disclosing Party</w:t>
            </w:r>
            <w:r w:rsidR="00C451CC" w:rsidRPr="00290A0E">
              <w:rPr>
                <w:rFonts w:ascii="Arial" w:eastAsia="Arial" w:hAnsi="Arial" w:cs="Arial"/>
              </w:rPr>
              <w:t xml:space="preserve"> </w:t>
            </w:r>
            <w:r w:rsidRPr="00290A0E">
              <w:rPr>
                <w:rFonts w:ascii="Arial" w:eastAsia="Arial" w:hAnsi="Arial" w:cs="Arial"/>
              </w:rPr>
              <w:t xml:space="preserve">that the Auditor needs </w:t>
            </w:r>
            <w:proofErr w:type="gramStart"/>
            <w:r w:rsidRPr="00290A0E">
              <w:rPr>
                <w:rFonts w:ascii="Arial" w:eastAsia="Arial" w:hAnsi="Arial" w:cs="Arial"/>
              </w:rPr>
              <w:t>in order to</w:t>
            </w:r>
            <w:proofErr w:type="gramEnd"/>
            <w:r w:rsidRPr="00290A0E">
              <w:rPr>
                <w:rFonts w:ascii="Arial" w:eastAsia="Arial" w:hAnsi="Arial" w:cs="Arial"/>
              </w:rPr>
              <w:t xml:space="preserve"> perform the Audit, subject to the provisions in 1b</w:t>
            </w:r>
          </w:p>
        </w:tc>
        <w:tc>
          <w:tcPr>
            <w:tcW w:w="3615" w:type="dxa"/>
          </w:tcPr>
          <w:p w14:paraId="7EBDBDFC" w14:textId="480A41B9" w:rsidR="7307281F" w:rsidRPr="00290A0E" w:rsidRDefault="7307281F" w:rsidP="009736E3">
            <w:pPr>
              <w:pStyle w:val="ListParagraph"/>
              <w:numPr>
                <w:ilvl w:val="0"/>
                <w:numId w:val="17"/>
              </w:numPr>
              <w:spacing w:after="240" w:line="240" w:lineRule="auto"/>
              <w:ind w:left="303" w:hanging="303"/>
              <w:rPr>
                <w:rFonts w:ascii="Arial" w:eastAsiaTheme="minorEastAsia" w:hAnsi="Arial" w:cs="Arial"/>
              </w:rPr>
            </w:pPr>
            <w:r w:rsidRPr="00290A0E">
              <w:rPr>
                <w:rFonts w:ascii="Arial" w:eastAsia="Arial" w:hAnsi="Arial" w:cs="Arial"/>
              </w:rPr>
              <w:t>What may not be accessed:</w:t>
            </w:r>
            <w:r w:rsidR="00C451CC" w:rsidRPr="00290A0E">
              <w:rPr>
                <w:rFonts w:ascii="Arial" w:eastAsia="Arial" w:hAnsi="Arial" w:cs="Arial"/>
              </w:rPr>
              <w:t xml:space="preserve"> any information that does not fall within the definition of Data above, including, for example:</w:t>
            </w:r>
            <w:r w:rsidRPr="00290A0E">
              <w:rPr>
                <w:rFonts w:ascii="Arial" w:hAnsi="Arial" w:cs="Arial"/>
              </w:rPr>
              <w:br/>
            </w:r>
          </w:p>
          <w:p w14:paraId="49B968AB" w14:textId="3B1E4A8C" w:rsidR="7307281F" w:rsidRPr="00290A0E" w:rsidRDefault="00BE48F7" w:rsidP="009736E3">
            <w:pPr>
              <w:pStyle w:val="ListParagraph"/>
              <w:numPr>
                <w:ilvl w:val="0"/>
                <w:numId w:val="15"/>
              </w:numPr>
              <w:spacing w:line="240" w:lineRule="auto"/>
              <w:rPr>
                <w:rFonts w:ascii="Arial" w:eastAsiaTheme="minorEastAsia" w:hAnsi="Arial" w:cs="Arial"/>
              </w:rPr>
            </w:pPr>
            <w:r>
              <w:rPr>
                <w:rFonts w:ascii="Arial" w:eastAsia="Arial" w:hAnsi="Arial" w:cs="Arial"/>
              </w:rPr>
              <w:t>i</w:t>
            </w:r>
            <w:r w:rsidR="7307281F" w:rsidRPr="00290A0E">
              <w:rPr>
                <w:rFonts w:ascii="Arial" w:eastAsia="Arial" w:hAnsi="Arial" w:cs="Arial"/>
              </w:rPr>
              <w:t xml:space="preserve">nformation or </w:t>
            </w:r>
            <w:r w:rsidR="00965F9D">
              <w:rPr>
                <w:rFonts w:ascii="Arial" w:eastAsia="Arial" w:hAnsi="Arial" w:cs="Arial"/>
              </w:rPr>
              <w:t>d</w:t>
            </w:r>
            <w:r w:rsidR="7307281F" w:rsidRPr="00290A0E">
              <w:rPr>
                <w:rFonts w:ascii="Arial" w:eastAsia="Arial" w:hAnsi="Arial" w:cs="Arial"/>
              </w:rPr>
              <w:t xml:space="preserve">ata not directly about the Sponsoring Party’s </w:t>
            </w:r>
            <w:r w:rsidR="00EF2526" w:rsidRPr="00290A0E">
              <w:rPr>
                <w:rFonts w:ascii="Arial" w:eastAsia="Arial" w:hAnsi="Arial" w:cs="Arial"/>
              </w:rPr>
              <w:t xml:space="preserve">activity </w:t>
            </w:r>
            <w:r w:rsidR="7307281F" w:rsidRPr="00290A0E">
              <w:rPr>
                <w:rFonts w:ascii="Arial" w:eastAsia="Arial" w:hAnsi="Arial" w:cs="Arial"/>
              </w:rPr>
              <w:t xml:space="preserve">in the programmatic </w:t>
            </w:r>
            <w:proofErr w:type="gramStart"/>
            <w:r w:rsidR="7307281F" w:rsidRPr="00290A0E">
              <w:rPr>
                <w:rFonts w:ascii="Arial" w:eastAsia="Arial" w:hAnsi="Arial" w:cs="Arial"/>
              </w:rPr>
              <w:t>ecosystem;</w:t>
            </w:r>
            <w:proofErr w:type="gramEnd"/>
            <w:r w:rsidR="7307281F" w:rsidRPr="00290A0E">
              <w:rPr>
                <w:rFonts w:ascii="Arial" w:eastAsia="Arial" w:hAnsi="Arial" w:cs="Arial"/>
              </w:rPr>
              <w:t xml:space="preserve"> </w:t>
            </w:r>
          </w:p>
          <w:p w14:paraId="13302ACB" w14:textId="1501CEAF" w:rsidR="7307281F" w:rsidRPr="00290A0E" w:rsidRDefault="00BE48F7">
            <w:pPr>
              <w:pStyle w:val="ListParagraph"/>
              <w:numPr>
                <w:ilvl w:val="0"/>
                <w:numId w:val="15"/>
              </w:numPr>
              <w:spacing w:line="240" w:lineRule="auto"/>
              <w:rPr>
                <w:rFonts w:ascii="Arial" w:eastAsiaTheme="minorEastAsia" w:hAnsi="Arial" w:cs="Arial"/>
              </w:rPr>
            </w:pPr>
            <w:r>
              <w:rPr>
                <w:rFonts w:ascii="Arial" w:eastAsia="Arial" w:hAnsi="Arial" w:cs="Arial"/>
              </w:rPr>
              <w:t>u</w:t>
            </w:r>
            <w:r w:rsidR="7307281F" w:rsidRPr="00290A0E">
              <w:rPr>
                <w:rFonts w:ascii="Arial" w:eastAsia="Arial" w:hAnsi="Arial" w:cs="Arial"/>
              </w:rPr>
              <w:t xml:space="preserve">nless </w:t>
            </w:r>
            <w:r w:rsidR="007D0FB8">
              <w:rPr>
                <w:rFonts w:ascii="Arial" w:eastAsia="Arial" w:hAnsi="Arial" w:cs="Arial"/>
              </w:rPr>
              <w:t>all relevant</w:t>
            </w:r>
            <w:r w:rsidR="007D0FB8" w:rsidRPr="00290A0E">
              <w:rPr>
                <w:rFonts w:ascii="Arial" w:eastAsia="Arial" w:hAnsi="Arial" w:cs="Arial"/>
              </w:rPr>
              <w:t xml:space="preserve"> </w:t>
            </w:r>
            <w:proofErr w:type="gramStart"/>
            <w:r w:rsidR="007D0FB8">
              <w:rPr>
                <w:rFonts w:ascii="Arial" w:eastAsia="Arial" w:hAnsi="Arial" w:cs="Arial"/>
              </w:rPr>
              <w:t>parties</w:t>
            </w:r>
            <w:proofErr w:type="gramEnd"/>
            <w:r w:rsidR="00776AA3">
              <w:rPr>
                <w:rFonts w:ascii="Arial" w:eastAsia="Arial" w:hAnsi="Arial" w:cs="Arial"/>
              </w:rPr>
              <w:t xml:space="preserve"> </w:t>
            </w:r>
            <w:r w:rsidR="7307281F" w:rsidRPr="00290A0E">
              <w:rPr>
                <w:rFonts w:ascii="Arial" w:eastAsia="Arial" w:hAnsi="Arial" w:cs="Arial"/>
              </w:rPr>
              <w:t xml:space="preserve">consent to the disclosure, any </w:t>
            </w:r>
            <w:r w:rsidR="00B21361" w:rsidRPr="00290A0E">
              <w:rPr>
                <w:rFonts w:ascii="Arial" w:eastAsia="Arial" w:hAnsi="Arial" w:cs="Arial"/>
              </w:rPr>
              <w:t>d</w:t>
            </w:r>
            <w:r w:rsidR="7307281F" w:rsidRPr="00290A0E">
              <w:rPr>
                <w:rFonts w:ascii="Arial" w:eastAsia="Arial" w:hAnsi="Arial" w:cs="Arial"/>
              </w:rPr>
              <w:t xml:space="preserve">ata or information that is not disclosable </w:t>
            </w:r>
            <w:r w:rsidR="00690E3F" w:rsidRPr="00290A0E">
              <w:rPr>
                <w:rFonts w:ascii="Arial" w:eastAsia="Arial" w:hAnsi="Arial" w:cs="Arial"/>
              </w:rPr>
              <w:t>to the Sponsoring Party (or, in the case of an advertiser</w:t>
            </w:r>
            <w:r w:rsidR="00EF18EE" w:rsidRPr="00290A0E">
              <w:rPr>
                <w:rFonts w:ascii="Arial" w:eastAsia="Arial" w:hAnsi="Arial" w:cs="Arial"/>
              </w:rPr>
              <w:t>, i</w:t>
            </w:r>
            <w:r w:rsidR="00690E3F" w:rsidRPr="00290A0E">
              <w:rPr>
                <w:rFonts w:ascii="Arial" w:eastAsia="Arial" w:hAnsi="Arial" w:cs="Arial"/>
              </w:rPr>
              <w:t xml:space="preserve">ts Agency) </w:t>
            </w:r>
            <w:r w:rsidR="7307281F" w:rsidRPr="00290A0E">
              <w:rPr>
                <w:rFonts w:ascii="Arial" w:eastAsia="Arial" w:hAnsi="Arial" w:cs="Arial"/>
              </w:rPr>
              <w:t xml:space="preserve">under the Terms of Service </w:t>
            </w:r>
            <w:r w:rsidR="00B421AC" w:rsidRPr="00290A0E">
              <w:rPr>
                <w:rFonts w:ascii="Arial" w:eastAsia="Arial" w:hAnsi="Arial" w:cs="Arial"/>
              </w:rPr>
              <w:t>(</w:t>
            </w:r>
            <w:r w:rsidR="7307281F" w:rsidRPr="00290A0E">
              <w:rPr>
                <w:rFonts w:ascii="Arial" w:eastAsia="Arial" w:hAnsi="Arial" w:cs="Arial"/>
              </w:rPr>
              <w:t>which may include</w:t>
            </w:r>
            <w:r w:rsidR="00B421AC" w:rsidRPr="00290A0E">
              <w:rPr>
                <w:rFonts w:ascii="Arial" w:eastAsia="Arial" w:hAnsi="Arial" w:cs="Arial"/>
              </w:rPr>
              <w:t xml:space="preserve">, for example, </w:t>
            </w:r>
            <w:r w:rsidR="7307281F" w:rsidRPr="00290A0E">
              <w:rPr>
                <w:rFonts w:ascii="Arial" w:eastAsia="Arial" w:hAnsi="Arial" w:cs="Arial"/>
              </w:rPr>
              <w:t>Personal Data or Personal Information as defined by applicable laws</w:t>
            </w:r>
            <w:r w:rsidR="001278EB" w:rsidRPr="00290A0E">
              <w:rPr>
                <w:rFonts w:ascii="Arial" w:eastAsia="Arial" w:hAnsi="Arial" w:cs="Arial"/>
              </w:rPr>
              <w:t>, or information that is confidential</w:t>
            </w:r>
            <w:r w:rsidR="00CB5E10" w:rsidRPr="00290A0E">
              <w:rPr>
                <w:rFonts w:ascii="Arial" w:eastAsia="Arial" w:hAnsi="Arial" w:cs="Arial"/>
              </w:rPr>
              <w:t xml:space="preserve"> or commercially sensitive</w:t>
            </w:r>
            <w:r w:rsidR="00B421AC" w:rsidRPr="00290A0E">
              <w:rPr>
                <w:rFonts w:ascii="Arial" w:eastAsia="Arial" w:hAnsi="Arial" w:cs="Arial"/>
              </w:rPr>
              <w:t>)</w:t>
            </w:r>
          </w:p>
        </w:tc>
      </w:tr>
      <w:tr w:rsidR="7307281F" w:rsidRPr="00290A0E" w14:paraId="51ADA2A1" w14:textId="77777777" w:rsidTr="7307281F">
        <w:tc>
          <w:tcPr>
            <w:tcW w:w="1560" w:type="dxa"/>
          </w:tcPr>
          <w:p w14:paraId="792EF6F7" w14:textId="5CA807FA" w:rsidR="7307281F" w:rsidRPr="00290A0E" w:rsidRDefault="7307281F" w:rsidP="009736E3">
            <w:pPr>
              <w:pStyle w:val="ListParagraph"/>
              <w:numPr>
                <w:ilvl w:val="0"/>
                <w:numId w:val="18"/>
              </w:numPr>
              <w:spacing w:line="240" w:lineRule="auto"/>
              <w:ind w:left="263" w:hanging="263"/>
              <w:rPr>
                <w:rFonts w:ascii="Arial" w:eastAsiaTheme="minorEastAsia" w:hAnsi="Arial" w:cs="Arial"/>
              </w:rPr>
            </w:pPr>
            <w:r w:rsidRPr="00290A0E">
              <w:rPr>
                <w:rFonts w:ascii="Arial" w:eastAsia="Arial" w:hAnsi="Arial" w:cs="Arial"/>
              </w:rPr>
              <w:t>Data use</w:t>
            </w:r>
          </w:p>
        </w:tc>
        <w:tc>
          <w:tcPr>
            <w:tcW w:w="3810" w:type="dxa"/>
          </w:tcPr>
          <w:p w14:paraId="683BA311" w14:textId="43CB1E58" w:rsidR="7307281F" w:rsidRPr="00290A0E" w:rsidRDefault="7307281F" w:rsidP="009736E3">
            <w:pPr>
              <w:pStyle w:val="ListParagraph"/>
              <w:numPr>
                <w:ilvl w:val="0"/>
                <w:numId w:val="14"/>
              </w:numPr>
              <w:spacing w:after="240" w:line="240" w:lineRule="auto"/>
              <w:rPr>
                <w:rFonts w:ascii="Arial" w:eastAsiaTheme="minorEastAsia" w:hAnsi="Arial" w:cs="Arial"/>
              </w:rPr>
            </w:pPr>
            <w:r w:rsidRPr="00290A0E">
              <w:rPr>
                <w:rFonts w:ascii="Arial" w:eastAsia="Arial" w:hAnsi="Arial" w:cs="Arial"/>
              </w:rPr>
              <w:t>The Data provided by the Disclosing Party can</w:t>
            </w:r>
            <w:r w:rsidR="00EF18EE" w:rsidRPr="00290A0E">
              <w:rPr>
                <w:rFonts w:ascii="Arial" w:eastAsia="Arial" w:hAnsi="Arial" w:cs="Arial"/>
              </w:rPr>
              <w:t xml:space="preserve"> only</w:t>
            </w:r>
            <w:r w:rsidRPr="00290A0E">
              <w:rPr>
                <w:rFonts w:ascii="Arial" w:eastAsia="Arial" w:hAnsi="Arial" w:cs="Arial"/>
              </w:rPr>
              <w:t>:</w:t>
            </w:r>
            <w:r w:rsidRPr="00290A0E">
              <w:rPr>
                <w:rFonts w:ascii="Arial" w:hAnsi="Arial" w:cs="Arial"/>
              </w:rPr>
              <w:br/>
            </w:r>
          </w:p>
          <w:p w14:paraId="4ED4A89B" w14:textId="140D40CC" w:rsidR="7307281F" w:rsidRPr="00290A0E" w:rsidRDefault="7307281F" w:rsidP="00E42090">
            <w:pPr>
              <w:pStyle w:val="ListParagraph"/>
              <w:numPr>
                <w:ilvl w:val="0"/>
                <w:numId w:val="42"/>
              </w:numPr>
              <w:spacing w:line="240" w:lineRule="auto"/>
              <w:rPr>
                <w:rFonts w:ascii="Arial" w:eastAsiaTheme="minorEastAsia" w:hAnsi="Arial" w:cs="Arial"/>
              </w:rPr>
            </w:pPr>
            <w:r w:rsidRPr="00290A0E">
              <w:rPr>
                <w:rFonts w:ascii="Arial" w:eastAsia="Arial" w:hAnsi="Arial" w:cs="Arial"/>
              </w:rPr>
              <w:t xml:space="preserve">be used by the Auditor, to identify impression volumes, bid prices, and any unexplained deltas between buyer media spend and publisher revenue </w:t>
            </w:r>
          </w:p>
          <w:p w14:paraId="745C3257" w14:textId="64F0614D" w:rsidR="7307281F" w:rsidRPr="00290A0E" w:rsidRDefault="7307281F" w:rsidP="00E42090">
            <w:pPr>
              <w:pStyle w:val="ListParagraph"/>
              <w:numPr>
                <w:ilvl w:val="0"/>
                <w:numId w:val="42"/>
              </w:numPr>
              <w:spacing w:line="240" w:lineRule="auto"/>
              <w:rPr>
                <w:rFonts w:ascii="Arial" w:eastAsiaTheme="minorEastAsia" w:hAnsi="Arial" w:cs="Arial"/>
              </w:rPr>
            </w:pPr>
            <w:r w:rsidRPr="00290A0E">
              <w:rPr>
                <w:rFonts w:ascii="Arial" w:eastAsia="Arial" w:hAnsi="Arial" w:cs="Arial"/>
              </w:rPr>
              <w:t>be used by the Auditor, to produce the Audit Report</w:t>
            </w:r>
          </w:p>
        </w:tc>
        <w:tc>
          <w:tcPr>
            <w:tcW w:w="3615" w:type="dxa"/>
          </w:tcPr>
          <w:p w14:paraId="021ECA4A" w14:textId="651E8BDB" w:rsidR="7307281F" w:rsidRPr="00290A0E" w:rsidRDefault="7307281F" w:rsidP="009736E3">
            <w:pPr>
              <w:pStyle w:val="ListParagraph"/>
              <w:numPr>
                <w:ilvl w:val="0"/>
                <w:numId w:val="14"/>
              </w:numPr>
              <w:spacing w:after="240" w:line="240" w:lineRule="auto"/>
              <w:rPr>
                <w:rFonts w:ascii="Arial" w:eastAsiaTheme="minorEastAsia" w:hAnsi="Arial" w:cs="Arial"/>
              </w:rPr>
            </w:pPr>
            <w:r w:rsidRPr="00290A0E">
              <w:rPr>
                <w:rFonts w:ascii="Arial" w:eastAsia="Arial" w:hAnsi="Arial" w:cs="Arial"/>
              </w:rPr>
              <w:t>The Data provided by the Disclosing Party cannot</w:t>
            </w:r>
            <w:r w:rsidR="004E5118" w:rsidRPr="00290A0E">
              <w:rPr>
                <w:rFonts w:ascii="Arial" w:eastAsia="Arial" w:hAnsi="Arial" w:cs="Arial"/>
              </w:rPr>
              <w:t xml:space="preserve"> be used in any other circumstances, for example</w:t>
            </w:r>
            <w:r w:rsidRPr="00290A0E">
              <w:rPr>
                <w:rFonts w:ascii="Arial" w:eastAsia="Arial" w:hAnsi="Arial" w:cs="Arial"/>
              </w:rPr>
              <w:t>:</w:t>
            </w:r>
            <w:r w:rsidRPr="00290A0E">
              <w:rPr>
                <w:rFonts w:ascii="Arial" w:hAnsi="Arial" w:cs="Arial"/>
              </w:rPr>
              <w:br/>
            </w:r>
          </w:p>
          <w:p w14:paraId="339DF43D" w14:textId="5C4DC856" w:rsidR="7307281F" w:rsidRPr="00290A0E" w:rsidRDefault="001854A1" w:rsidP="009736E3">
            <w:pPr>
              <w:pStyle w:val="ListParagraph"/>
              <w:numPr>
                <w:ilvl w:val="0"/>
                <w:numId w:val="12"/>
              </w:numPr>
              <w:spacing w:line="240" w:lineRule="auto"/>
              <w:rPr>
                <w:rFonts w:ascii="Arial" w:eastAsiaTheme="minorEastAsia" w:hAnsi="Arial" w:cs="Arial"/>
              </w:rPr>
            </w:pPr>
            <w:r>
              <w:rPr>
                <w:rFonts w:ascii="Arial" w:eastAsia="Arial" w:hAnsi="Arial" w:cs="Arial"/>
              </w:rPr>
              <w:t xml:space="preserve">cannot </w:t>
            </w:r>
            <w:r w:rsidR="7307281F" w:rsidRPr="00290A0E">
              <w:rPr>
                <w:rFonts w:ascii="Arial" w:eastAsia="Arial" w:hAnsi="Arial" w:cs="Arial"/>
              </w:rPr>
              <w:t xml:space="preserve">be disclosed by the Auditor in its raw form to the Sponsoring Party unless otherwise agreed </w:t>
            </w:r>
            <w:r w:rsidR="00142E4D">
              <w:rPr>
                <w:rFonts w:ascii="Arial" w:eastAsia="Arial" w:hAnsi="Arial" w:cs="Arial"/>
              </w:rPr>
              <w:t>by</w:t>
            </w:r>
            <w:r w:rsidR="7307281F" w:rsidRPr="00290A0E">
              <w:rPr>
                <w:rFonts w:ascii="Arial" w:eastAsia="Arial" w:hAnsi="Arial" w:cs="Arial"/>
              </w:rPr>
              <w:t xml:space="preserve"> </w:t>
            </w:r>
            <w:r w:rsidR="00142E4D">
              <w:rPr>
                <w:rFonts w:ascii="Arial" w:eastAsia="Arial" w:hAnsi="Arial" w:cs="Arial"/>
              </w:rPr>
              <w:t>all</w:t>
            </w:r>
            <w:r w:rsidR="7307281F" w:rsidRPr="00290A0E">
              <w:rPr>
                <w:rFonts w:ascii="Arial" w:eastAsia="Arial" w:hAnsi="Arial" w:cs="Arial"/>
              </w:rPr>
              <w:t xml:space="preserve"> </w:t>
            </w:r>
            <w:r w:rsidR="00E711E2" w:rsidRPr="00290A0E">
              <w:rPr>
                <w:rFonts w:ascii="Arial" w:eastAsia="Arial" w:hAnsi="Arial" w:cs="Arial"/>
              </w:rPr>
              <w:t>relevant</w:t>
            </w:r>
            <w:r w:rsidR="00142E4D">
              <w:rPr>
                <w:rFonts w:ascii="Arial" w:eastAsia="Arial" w:hAnsi="Arial" w:cs="Arial"/>
              </w:rPr>
              <w:t xml:space="preserve"> parties</w:t>
            </w:r>
            <w:r w:rsidR="00E711E2" w:rsidRPr="00290A0E">
              <w:rPr>
                <w:rFonts w:ascii="Arial" w:eastAsia="Arial" w:hAnsi="Arial" w:cs="Arial"/>
              </w:rPr>
              <w:t xml:space="preserve"> </w:t>
            </w:r>
            <w:r w:rsidR="7307281F" w:rsidRPr="00290A0E">
              <w:rPr>
                <w:rFonts w:ascii="Arial" w:eastAsia="Arial" w:hAnsi="Arial" w:cs="Arial"/>
              </w:rPr>
              <w:t>(</w:t>
            </w:r>
            <w:proofErr w:type="gramStart"/>
            <w:r w:rsidR="7307281F" w:rsidRPr="00290A0E">
              <w:rPr>
                <w:rFonts w:ascii="Arial" w:eastAsia="Arial" w:hAnsi="Arial" w:cs="Arial"/>
              </w:rPr>
              <w:t>e.g.</w:t>
            </w:r>
            <w:proofErr w:type="gramEnd"/>
            <w:r w:rsidR="7307281F" w:rsidRPr="00290A0E">
              <w:rPr>
                <w:rFonts w:ascii="Arial" w:eastAsia="Arial" w:hAnsi="Arial" w:cs="Arial"/>
              </w:rPr>
              <w:t xml:space="preserve"> through the Terms of </w:t>
            </w:r>
            <w:r w:rsidR="7307281F" w:rsidRPr="00290A0E">
              <w:rPr>
                <w:rFonts w:ascii="Arial" w:eastAsia="Arial" w:hAnsi="Arial" w:cs="Arial"/>
              </w:rPr>
              <w:lastRenderedPageBreak/>
              <w:t>Service between the Vendor and the Sponsoring Party</w:t>
            </w:r>
            <w:r w:rsidR="00FE75D1" w:rsidRPr="00290A0E">
              <w:rPr>
                <w:rFonts w:ascii="Arial" w:eastAsia="Arial" w:hAnsi="Arial" w:cs="Arial"/>
              </w:rPr>
              <w:t xml:space="preserve"> (or</w:t>
            </w:r>
            <w:r w:rsidR="000B3090" w:rsidRPr="00290A0E">
              <w:rPr>
                <w:rFonts w:ascii="Arial" w:eastAsia="Arial" w:hAnsi="Arial" w:cs="Arial"/>
              </w:rPr>
              <w:t>, in the case of an advertiser,</w:t>
            </w:r>
            <w:r w:rsidR="00FE75D1" w:rsidRPr="00290A0E">
              <w:rPr>
                <w:rFonts w:ascii="Arial" w:eastAsia="Arial" w:hAnsi="Arial" w:cs="Arial"/>
              </w:rPr>
              <w:t xml:space="preserve"> its Agency</w:t>
            </w:r>
            <w:r w:rsidR="7307281F" w:rsidRPr="00290A0E">
              <w:rPr>
                <w:rFonts w:ascii="Arial" w:eastAsia="Arial" w:hAnsi="Arial" w:cs="Arial"/>
              </w:rPr>
              <w:t>)</w:t>
            </w:r>
            <w:r w:rsidR="005223F6">
              <w:rPr>
                <w:rFonts w:ascii="Arial" w:eastAsia="Arial" w:hAnsi="Arial" w:cs="Arial"/>
              </w:rPr>
              <w:t>)</w:t>
            </w:r>
          </w:p>
          <w:p w14:paraId="2CFD779A" w14:textId="212D8B14" w:rsidR="7307281F" w:rsidRPr="00290A0E" w:rsidRDefault="7307281F" w:rsidP="000D0765">
            <w:pPr>
              <w:pStyle w:val="ListParagraph"/>
              <w:numPr>
                <w:ilvl w:val="0"/>
                <w:numId w:val="12"/>
              </w:numPr>
              <w:spacing w:line="240" w:lineRule="auto"/>
              <w:rPr>
                <w:rFonts w:ascii="Arial" w:eastAsia="Arial" w:hAnsi="Arial" w:cs="Arial"/>
              </w:rPr>
            </w:pPr>
            <w:r w:rsidRPr="00290A0E">
              <w:rPr>
                <w:rFonts w:ascii="Arial" w:eastAsia="Arial" w:hAnsi="Arial" w:cs="Arial"/>
              </w:rPr>
              <w:t>subject to 2b (</w:t>
            </w:r>
            <w:proofErr w:type="spellStart"/>
            <w:r w:rsidRPr="00290A0E">
              <w:rPr>
                <w:rFonts w:ascii="Arial" w:eastAsia="Arial" w:hAnsi="Arial" w:cs="Arial"/>
              </w:rPr>
              <w:t>i</w:t>
            </w:r>
            <w:proofErr w:type="spellEnd"/>
            <w:r w:rsidRPr="00290A0E">
              <w:rPr>
                <w:rFonts w:ascii="Arial" w:eastAsia="Arial" w:hAnsi="Arial" w:cs="Arial"/>
              </w:rPr>
              <w:t xml:space="preserve">), </w:t>
            </w:r>
            <w:r w:rsidR="008F771B">
              <w:rPr>
                <w:rFonts w:ascii="Arial" w:eastAsia="Arial" w:hAnsi="Arial" w:cs="Arial"/>
              </w:rPr>
              <w:t xml:space="preserve">cannot </w:t>
            </w:r>
            <w:r w:rsidRPr="00290A0E">
              <w:rPr>
                <w:rFonts w:ascii="Arial" w:eastAsia="Arial" w:hAnsi="Arial" w:cs="Arial"/>
              </w:rPr>
              <w:t>be shared or disclosed</w:t>
            </w:r>
            <w:r w:rsidR="009814C6" w:rsidRPr="00290A0E">
              <w:rPr>
                <w:rFonts w:ascii="Arial" w:eastAsia="Arial" w:hAnsi="Arial" w:cs="Arial"/>
              </w:rPr>
              <w:t xml:space="preserve"> by the Auditor</w:t>
            </w:r>
            <w:r w:rsidR="00290A0E" w:rsidRPr="00290A0E">
              <w:rPr>
                <w:rFonts w:ascii="Arial" w:eastAsia="Arial" w:hAnsi="Arial" w:cs="Arial"/>
              </w:rPr>
              <w:t xml:space="preserve"> </w:t>
            </w:r>
            <w:r w:rsidR="009814C6" w:rsidRPr="00290A0E">
              <w:rPr>
                <w:rFonts w:ascii="Arial" w:eastAsia="Arial" w:hAnsi="Arial" w:cs="Arial"/>
              </w:rPr>
              <w:t xml:space="preserve">or the Sponsoring Party (or, in the case of an advertiser, its </w:t>
            </w:r>
            <w:r w:rsidR="000D0765" w:rsidRPr="00290A0E">
              <w:rPr>
                <w:rFonts w:ascii="Arial" w:eastAsia="Arial" w:hAnsi="Arial" w:cs="Arial"/>
              </w:rPr>
              <w:t>A</w:t>
            </w:r>
            <w:r w:rsidR="009814C6" w:rsidRPr="00290A0E">
              <w:rPr>
                <w:rFonts w:ascii="Arial" w:eastAsia="Arial" w:hAnsi="Arial" w:cs="Arial"/>
              </w:rPr>
              <w:t>gency)</w:t>
            </w:r>
            <w:r w:rsidRPr="00290A0E">
              <w:rPr>
                <w:rFonts w:ascii="Arial" w:eastAsia="Arial" w:hAnsi="Arial" w:cs="Arial"/>
              </w:rPr>
              <w:t>, directly or indirectly (including through analysis of or information based on the Data) with any other entity</w:t>
            </w:r>
          </w:p>
          <w:p w14:paraId="152D4922" w14:textId="6B3DABA5" w:rsidR="7307281F" w:rsidRPr="00290A0E" w:rsidRDefault="00DA3994">
            <w:pPr>
              <w:pStyle w:val="ListParagraph"/>
              <w:numPr>
                <w:ilvl w:val="0"/>
                <w:numId w:val="12"/>
              </w:numPr>
              <w:spacing w:line="240" w:lineRule="auto"/>
              <w:rPr>
                <w:rFonts w:ascii="Arial" w:eastAsiaTheme="minorEastAsia" w:hAnsi="Arial" w:cs="Arial"/>
              </w:rPr>
            </w:pPr>
            <w:r>
              <w:rPr>
                <w:rFonts w:ascii="Arial" w:eastAsia="Arial" w:hAnsi="Arial" w:cs="Arial"/>
              </w:rPr>
              <w:t xml:space="preserve">cannot be used </w:t>
            </w:r>
            <w:r w:rsidR="7307281F" w:rsidRPr="00290A0E">
              <w:rPr>
                <w:rFonts w:ascii="Arial" w:eastAsia="Arial" w:hAnsi="Arial" w:cs="Arial"/>
              </w:rPr>
              <w:t>for adding to "pools" or for "benchmarking"</w:t>
            </w:r>
          </w:p>
        </w:tc>
      </w:tr>
      <w:tr w:rsidR="7307281F" w:rsidRPr="00290A0E" w14:paraId="7639E547" w14:textId="77777777" w:rsidTr="7307281F">
        <w:tc>
          <w:tcPr>
            <w:tcW w:w="1560" w:type="dxa"/>
          </w:tcPr>
          <w:p w14:paraId="593ED31A" w14:textId="4D64934D" w:rsidR="7307281F" w:rsidRPr="00965F9D" w:rsidRDefault="7307281F" w:rsidP="009736E3">
            <w:pPr>
              <w:pStyle w:val="ListParagraph"/>
              <w:numPr>
                <w:ilvl w:val="0"/>
                <w:numId w:val="18"/>
              </w:numPr>
              <w:spacing w:line="240" w:lineRule="auto"/>
              <w:ind w:left="263" w:hanging="263"/>
              <w:rPr>
                <w:rFonts w:ascii="Arial" w:eastAsiaTheme="minorEastAsia" w:hAnsi="Arial" w:cs="Arial"/>
                <w:sz w:val="20"/>
                <w:szCs w:val="20"/>
              </w:rPr>
            </w:pPr>
            <w:r w:rsidRPr="00965F9D">
              <w:rPr>
                <w:rFonts w:ascii="Arial" w:eastAsia="Arial" w:hAnsi="Arial" w:cs="Arial"/>
                <w:sz w:val="20"/>
                <w:szCs w:val="20"/>
              </w:rPr>
              <w:lastRenderedPageBreak/>
              <w:t>Verification</w:t>
            </w:r>
          </w:p>
        </w:tc>
        <w:tc>
          <w:tcPr>
            <w:tcW w:w="3810" w:type="dxa"/>
          </w:tcPr>
          <w:p w14:paraId="0AB67CC1" w14:textId="3AC21003" w:rsidR="7307281F" w:rsidRPr="00290A0E" w:rsidRDefault="7307281F" w:rsidP="009736E3">
            <w:pPr>
              <w:pStyle w:val="ListParagraph"/>
              <w:numPr>
                <w:ilvl w:val="0"/>
                <w:numId w:val="11"/>
              </w:numPr>
              <w:spacing w:after="240" w:line="240" w:lineRule="auto"/>
              <w:rPr>
                <w:rFonts w:ascii="Arial" w:eastAsiaTheme="minorEastAsia" w:hAnsi="Arial" w:cs="Arial"/>
              </w:rPr>
            </w:pPr>
            <w:r w:rsidRPr="00290A0E">
              <w:rPr>
                <w:rFonts w:ascii="Arial" w:eastAsia="Arial" w:hAnsi="Arial" w:cs="Arial"/>
              </w:rPr>
              <w:t>The Auditor will</w:t>
            </w:r>
            <w:r w:rsidRPr="00290A0E">
              <w:rPr>
                <w:rFonts w:ascii="Arial" w:hAnsi="Arial" w:cs="Arial"/>
              </w:rPr>
              <w:br/>
            </w:r>
          </w:p>
          <w:p w14:paraId="1FD4DC53" w14:textId="6E1BD8D5" w:rsidR="7307281F" w:rsidRPr="00290A0E" w:rsidRDefault="7307281F" w:rsidP="009736E3">
            <w:pPr>
              <w:pStyle w:val="ListParagraph"/>
              <w:numPr>
                <w:ilvl w:val="0"/>
                <w:numId w:val="10"/>
              </w:numPr>
              <w:spacing w:line="240" w:lineRule="auto"/>
              <w:rPr>
                <w:rFonts w:ascii="Arial" w:eastAsiaTheme="minorEastAsia" w:hAnsi="Arial" w:cs="Arial"/>
              </w:rPr>
            </w:pPr>
            <w:r w:rsidRPr="00290A0E">
              <w:rPr>
                <w:rFonts w:ascii="Arial" w:eastAsia="Arial" w:hAnsi="Arial" w:cs="Arial"/>
              </w:rPr>
              <w:t>Notify the Disclosing Party of the outcome of the process of matching the Disclosing Party’s Data to the Data of the other Disclosing Parties participating in the Audit (</w:t>
            </w:r>
            <w:proofErr w:type="gramStart"/>
            <w:r w:rsidRPr="00290A0E">
              <w:rPr>
                <w:rFonts w:ascii="Arial" w:eastAsia="Arial" w:hAnsi="Arial" w:cs="Arial"/>
              </w:rPr>
              <w:t>e.g.</w:t>
            </w:r>
            <w:proofErr w:type="gramEnd"/>
            <w:r w:rsidRPr="00290A0E">
              <w:rPr>
                <w:rFonts w:ascii="Arial" w:eastAsia="Arial" w:hAnsi="Arial" w:cs="Arial"/>
              </w:rPr>
              <w:t xml:space="preserve"> the % match rate achieved)</w:t>
            </w:r>
          </w:p>
          <w:p w14:paraId="17B51BA4" w14:textId="68893BFF" w:rsidR="7307281F" w:rsidRPr="00290A0E" w:rsidRDefault="7307281F" w:rsidP="009736E3">
            <w:pPr>
              <w:pStyle w:val="ListParagraph"/>
              <w:numPr>
                <w:ilvl w:val="0"/>
                <w:numId w:val="10"/>
              </w:numPr>
              <w:spacing w:line="240" w:lineRule="auto"/>
              <w:rPr>
                <w:rFonts w:ascii="Arial" w:eastAsiaTheme="minorEastAsia" w:hAnsi="Arial" w:cs="Arial"/>
              </w:rPr>
            </w:pPr>
            <w:r w:rsidRPr="00290A0E">
              <w:rPr>
                <w:rFonts w:ascii="Arial" w:eastAsia="Arial" w:hAnsi="Arial" w:cs="Arial"/>
              </w:rPr>
              <w:t xml:space="preserve">Agree with the Disclosing Party a reasonable period of time for them to review the match rate and provide explanations or suggestions to the Auditor as to how it may be improved or any other </w:t>
            </w:r>
            <w:proofErr w:type="gramStart"/>
            <w:r w:rsidRPr="00290A0E">
              <w:rPr>
                <w:rFonts w:ascii="Arial" w:eastAsia="Arial" w:hAnsi="Arial" w:cs="Arial"/>
              </w:rPr>
              <w:t>information</w:t>
            </w:r>
            <w:proofErr w:type="gramEnd"/>
            <w:r w:rsidRPr="00290A0E">
              <w:rPr>
                <w:rFonts w:ascii="Arial" w:eastAsia="Arial" w:hAnsi="Arial" w:cs="Arial"/>
              </w:rPr>
              <w:t xml:space="preserve"> they believe is relevant</w:t>
            </w:r>
          </w:p>
        </w:tc>
        <w:tc>
          <w:tcPr>
            <w:tcW w:w="3615" w:type="dxa"/>
          </w:tcPr>
          <w:p w14:paraId="66F17F47" w14:textId="6B7659AC" w:rsidR="7307281F" w:rsidRPr="00290A0E" w:rsidRDefault="7307281F" w:rsidP="009736E3">
            <w:pPr>
              <w:pStyle w:val="ListParagraph"/>
              <w:numPr>
                <w:ilvl w:val="0"/>
                <w:numId w:val="9"/>
              </w:numPr>
              <w:spacing w:after="240" w:line="240" w:lineRule="auto"/>
              <w:rPr>
                <w:rFonts w:ascii="Arial" w:eastAsiaTheme="minorEastAsia" w:hAnsi="Arial" w:cs="Arial"/>
              </w:rPr>
            </w:pPr>
            <w:r w:rsidRPr="00290A0E">
              <w:rPr>
                <w:rFonts w:ascii="Arial" w:eastAsia="Arial" w:hAnsi="Arial" w:cs="Arial"/>
              </w:rPr>
              <w:t>The</w:t>
            </w:r>
            <w:r w:rsidRPr="00290A0E">
              <w:rPr>
                <w:rFonts w:ascii="Arial" w:eastAsia="Arial" w:hAnsi="Arial" w:cs="Arial"/>
                <w:color w:val="000000"/>
              </w:rPr>
              <w:t xml:space="preserve"> Auditor will not</w:t>
            </w:r>
            <w:r w:rsidRPr="00290A0E">
              <w:rPr>
                <w:rFonts w:ascii="Arial" w:hAnsi="Arial" w:cs="Arial"/>
              </w:rPr>
              <w:br/>
            </w:r>
          </w:p>
          <w:p w14:paraId="7F8B0587" w14:textId="5E6DC489" w:rsidR="7307281F" w:rsidRPr="00290A0E" w:rsidRDefault="7307281F" w:rsidP="009736E3">
            <w:pPr>
              <w:pStyle w:val="ListParagraph"/>
              <w:numPr>
                <w:ilvl w:val="0"/>
                <w:numId w:val="8"/>
              </w:numPr>
              <w:spacing w:line="240" w:lineRule="auto"/>
              <w:rPr>
                <w:rFonts w:ascii="Arial" w:eastAsiaTheme="minorEastAsia" w:hAnsi="Arial" w:cs="Arial"/>
              </w:rPr>
            </w:pPr>
            <w:r w:rsidRPr="00290A0E">
              <w:rPr>
                <w:rFonts w:ascii="Arial" w:eastAsia="Arial" w:hAnsi="Arial" w:cs="Arial"/>
              </w:rPr>
              <w:t>Share</w:t>
            </w:r>
            <w:r w:rsidRPr="00290A0E">
              <w:rPr>
                <w:rFonts w:ascii="Arial" w:eastAsia="Arial" w:hAnsi="Arial" w:cs="Arial"/>
                <w:color w:val="000000"/>
              </w:rPr>
              <w:t xml:space="preserve"> its Audit findings in part or in full </w:t>
            </w:r>
            <w:proofErr w:type="gramStart"/>
            <w:r w:rsidRPr="00290A0E">
              <w:rPr>
                <w:rFonts w:ascii="Arial" w:eastAsia="Arial" w:hAnsi="Arial" w:cs="Arial"/>
                <w:color w:val="000000"/>
              </w:rPr>
              <w:t>with</w:t>
            </w:r>
            <w:proofErr w:type="gramEnd"/>
            <w:r w:rsidRPr="00290A0E">
              <w:rPr>
                <w:rFonts w:ascii="Arial" w:eastAsia="Arial" w:hAnsi="Arial" w:cs="Arial"/>
                <w:color w:val="000000"/>
              </w:rPr>
              <w:t xml:space="preserve"> any party, including the Sponsoring Party, before the steps in 3a have been completed</w:t>
            </w:r>
          </w:p>
        </w:tc>
      </w:tr>
      <w:tr w:rsidR="7307281F" w:rsidRPr="00290A0E" w14:paraId="6D98FA94" w14:textId="77777777" w:rsidTr="7307281F">
        <w:tc>
          <w:tcPr>
            <w:tcW w:w="1560" w:type="dxa"/>
          </w:tcPr>
          <w:p w14:paraId="64089D20" w14:textId="4DD26BA3" w:rsidR="7307281F" w:rsidRPr="00290A0E" w:rsidRDefault="7307281F" w:rsidP="009736E3">
            <w:pPr>
              <w:pStyle w:val="ListParagraph"/>
              <w:numPr>
                <w:ilvl w:val="0"/>
                <w:numId w:val="18"/>
              </w:numPr>
              <w:spacing w:line="240" w:lineRule="auto"/>
              <w:ind w:left="263" w:hanging="263"/>
              <w:rPr>
                <w:rFonts w:ascii="Arial" w:eastAsiaTheme="minorEastAsia" w:hAnsi="Arial" w:cs="Arial"/>
              </w:rPr>
            </w:pPr>
            <w:r w:rsidRPr="00290A0E">
              <w:rPr>
                <w:rFonts w:ascii="Arial" w:eastAsia="Arial" w:hAnsi="Arial" w:cs="Arial"/>
              </w:rPr>
              <w:t>Reporting</w:t>
            </w:r>
          </w:p>
        </w:tc>
        <w:tc>
          <w:tcPr>
            <w:tcW w:w="3810" w:type="dxa"/>
          </w:tcPr>
          <w:p w14:paraId="417B78B9" w14:textId="70414C6F" w:rsidR="7307281F" w:rsidRPr="00290A0E" w:rsidRDefault="7307281F" w:rsidP="009736E3">
            <w:pPr>
              <w:pStyle w:val="ListParagraph"/>
              <w:numPr>
                <w:ilvl w:val="0"/>
                <w:numId w:val="7"/>
              </w:numPr>
              <w:spacing w:after="240" w:line="240" w:lineRule="auto"/>
              <w:rPr>
                <w:rFonts w:ascii="Arial" w:eastAsiaTheme="minorEastAsia" w:hAnsi="Arial" w:cs="Arial"/>
              </w:rPr>
            </w:pPr>
            <w:r w:rsidRPr="00290A0E">
              <w:rPr>
                <w:rFonts w:ascii="Arial" w:eastAsia="Arial" w:hAnsi="Arial" w:cs="Arial"/>
              </w:rPr>
              <w:t xml:space="preserve">The Report will be shared </w:t>
            </w:r>
            <w:r w:rsidRPr="00290A0E">
              <w:rPr>
                <w:rFonts w:ascii="Arial" w:hAnsi="Arial" w:cs="Arial"/>
              </w:rPr>
              <w:br/>
            </w:r>
          </w:p>
          <w:p w14:paraId="56CA58A0" w14:textId="2CECB2EA" w:rsidR="7307281F" w:rsidRPr="00290A0E" w:rsidRDefault="7307281F" w:rsidP="009736E3">
            <w:pPr>
              <w:pStyle w:val="ListParagraph"/>
              <w:numPr>
                <w:ilvl w:val="0"/>
                <w:numId w:val="6"/>
              </w:numPr>
              <w:spacing w:line="240" w:lineRule="auto"/>
              <w:rPr>
                <w:rFonts w:ascii="Arial" w:eastAsiaTheme="minorEastAsia" w:hAnsi="Arial" w:cs="Arial"/>
              </w:rPr>
            </w:pPr>
            <w:r w:rsidRPr="00290A0E">
              <w:rPr>
                <w:rFonts w:ascii="Arial" w:eastAsia="Arial" w:hAnsi="Arial" w:cs="Arial"/>
              </w:rPr>
              <w:t>with the Sponsoring Party in full</w:t>
            </w:r>
            <w:r w:rsidR="00F4551A" w:rsidRPr="00290A0E">
              <w:rPr>
                <w:rFonts w:ascii="Arial" w:eastAsia="Arial" w:hAnsi="Arial" w:cs="Arial"/>
              </w:rPr>
              <w:t xml:space="preserve"> (and, where the Sponsoring Party is an advertiser, in advance with its Agency also)</w:t>
            </w:r>
          </w:p>
          <w:p w14:paraId="19F37784" w14:textId="1CF0FF18" w:rsidR="7307281F" w:rsidRPr="00290A0E" w:rsidRDefault="7307281F" w:rsidP="009736E3">
            <w:pPr>
              <w:pStyle w:val="ListParagraph"/>
              <w:numPr>
                <w:ilvl w:val="0"/>
                <w:numId w:val="6"/>
              </w:numPr>
              <w:spacing w:line="240" w:lineRule="auto"/>
              <w:rPr>
                <w:rFonts w:ascii="Arial" w:eastAsiaTheme="minorEastAsia" w:hAnsi="Arial" w:cs="Arial"/>
              </w:rPr>
            </w:pPr>
            <w:r w:rsidRPr="00290A0E">
              <w:rPr>
                <w:rFonts w:ascii="Arial" w:eastAsia="Arial" w:hAnsi="Arial" w:cs="Arial"/>
              </w:rPr>
              <w:t>with the Disclosing Party(</w:t>
            </w:r>
            <w:proofErr w:type="spellStart"/>
            <w:r w:rsidRPr="00290A0E">
              <w:rPr>
                <w:rFonts w:ascii="Arial" w:eastAsia="Arial" w:hAnsi="Arial" w:cs="Arial"/>
              </w:rPr>
              <w:t>ies</w:t>
            </w:r>
            <w:proofErr w:type="spellEnd"/>
            <w:r w:rsidRPr="00290A0E">
              <w:rPr>
                <w:rFonts w:ascii="Arial" w:eastAsia="Arial" w:hAnsi="Arial" w:cs="Arial"/>
              </w:rPr>
              <w:t>) in summary form (as a minimum), including any findings that indicate unexplained deltas between buyer media spend and publisher revenue as described in 2(a)(</w:t>
            </w:r>
            <w:proofErr w:type="spellStart"/>
            <w:r w:rsidRPr="00290A0E">
              <w:rPr>
                <w:rFonts w:ascii="Arial" w:eastAsia="Arial" w:hAnsi="Arial" w:cs="Arial"/>
              </w:rPr>
              <w:t>i</w:t>
            </w:r>
            <w:proofErr w:type="spellEnd"/>
            <w:r w:rsidRPr="00290A0E">
              <w:rPr>
                <w:rFonts w:ascii="Arial" w:eastAsia="Arial" w:hAnsi="Arial" w:cs="Arial"/>
              </w:rPr>
              <w:t>)</w:t>
            </w:r>
          </w:p>
        </w:tc>
        <w:tc>
          <w:tcPr>
            <w:tcW w:w="3615" w:type="dxa"/>
          </w:tcPr>
          <w:p w14:paraId="7E6B088B" w14:textId="3C0B4EEE" w:rsidR="7307281F" w:rsidRPr="00290A0E" w:rsidRDefault="7307281F" w:rsidP="009736E3">
            <w:pPr>
              <w:pStyle w:val="ListParagraph"/>
              <w:numPr>
                <w:ilvl w:val="0"/>
                <w:numId w:val="7"/>
              </w:numPr>
              <w:spacing w:after="240" w:line="240" w:lineRule="auto"/>
              <w:rPr>
                <w:rFonts w:ascii="Arial" w:eastAsiaTheme="minorEastAsia" w:hAnsi="Arial" w:cs="Arial"/>
              </w:rPr>
            </w:pPr>
            <w:r w:rsidRPr="00290A0E">
              <w:rPr>
                <w:rFonts w:ascii="Arial" w:eastAsia="Arial" w:hAnsi="Arial" w:cs="Arial"/>
              </w:rPr>
              <w:t xml:space="preserve">The Report may not be shared </w:t>
            </w:r>
            <w:r w:rsidRPr="00290A0E">
              <w:rPr>
                <w:rFonts w:ascii="Arial" w:hAnsi="Arial" w:cs="Arial"/>
              </w:rPr>
              <w:br/>
            </w:r>
          </w:p>
          <w:p w14:paraId="3A773593" w14:textId="3C6B4776" w:rsidR="7307281F" w:rsidRPr="00290A0E" w:rsidRDefault="7307281F">
            <w:pPr>
              <w:pStyle w:val="ListParagraph"/>
              <w:numPr>
                <w:ilvl w:val="0"/>
                <w:numId w:val="5"/>
              </w:numPr>
              <w:spacing w:line="240" w:lineRule="auto"/>
              <w:rPr>
                <w:rFonts w:ascii="Arial" w:eastAsiaTheme="minorEastAsia" w:hAnsi="Arial" w:cs="Arial"/>
              </w:rPr>
            </w:pPr>
            <w:r w:rsidRPr="00290A0E">
              <w:rPr>
                <w:rFonts w:ascii="Arial" w:eastAsia="Arial" w:hAnsi="Arial" w:cs="Arial"/>
              </w:rPr>
              <w:t xml:space="preserve">by the Auditor or any permitted recipient of it under </w:t>
            </w:r>
            <w:r w:rsidR="00F4551A" w:rsidRPr="00290A0E">
              <w:rPr>
                <w:rFonts w:ascii="Arial" w:eastAsia="Arial" w:hAnsi="Arial" w:cs="Arial"/>
              </w:rPr>
              <w:t>4</w:t>
            </w:r>
            <w:r w:rsidRPr="00290A0E">
              <w:rPr>
                <w:rFonts w:ascii="Arial" w:eastAsia="Arial" w:hAnsi="Arial" w:cs="Arial"/>
              </w:rPr>
              <w:t>a with any other party, in any form</w:t>
            </w:r>
          </w:p>
        </w:tc>
      </w:tr>
      <w:tr w:rsidR="7307281F" w:rsidRPr="00290A0E" w14:paraId="6A630EE3" w14:textId="77777777" w:rsidTr="7307281F">
        <w:tc>
          <w:tcPr>
            <w:tcW w:w="1560" w:type="dxa"/>
          </w:tcPr>
          <w:p w14:paraId="2E28F29C" w14:textId="0F79A9E3" w:rsidR="7307281F" w:rsidRPr="00290A0E" w:rsidRDefault="7307281F" w:rsidP="009736E3">
            <w:pPr>
              <w:pStyle w:val="ListParagraph"/>
              <w:numPr>
                <w:ilvl w:val="0"/>
                <w:numId w:val="18"/>
              </w:numPr>
              <w:spacing w:line="240" w:lineRule="auto"/>
              <w:ind w:left="263" w:hanging="263"/>
              <w:rPr>
                <w:rFonts w:ascii="Arial" w:eastAsiaTheme="minorEastAsia" w:hAnsi="Arial" w:cs="Arial"/>
              </w:rPr>
            </w:pPr>
            <w:r w:rsidRPr="00290A0E">
              <w:rPr>
                <w:rFonts w:ascii="Arial" w:eastAsia="Arial" w:hAnsi="Arial" w:cs="Arial"/>
              </w:rPr>
              <w:t>Access to data</w:t>
            </w:r>
          </w:p>
        </w:tc>
        <w:tc>
          <w:tcPr>
            <w:tcW w:w="3810" w:type="dxa"/>
          </w:tcPr>
          <w:p w14:paraId="31B242EA" w14:textId="0162BFFB" w:rsidR="7307281F" w:rsidRPr="00290A0E" w:rsidRDefault="7307281F" w:rsidP="009736E3">
            <w:pPr>
              <w:pStyle w:val="ListParagraph"/>
              <w:numPr>
                <w:ilvl w:val="0"/>
                <w:numId w:val="4"/>
              </w:numPr>
              <w:spacing w:after="240" w:line="240" w:lineRule="auto"/>
              <w:rPr>
                <w:rFonts w:ascii="Arial" w:eastAsiaTheme="minorEastAsia" w:hAnsi="Arial" w:cs="Arial"/>
              </w:rPr>
            </w:pPr>
            <w:r w:rsidRPr="00290A0E">
              <w:rPr>
                <w:rFonts w:ascii="Arial" w:eastAsia="Arial" w:hAnsi="Arial" w:cs="Arial"/>
              </w:rPr>
              <w:t xml:space="preserve">The following apply to provision of and access to </w:t>
            </w:r>
            <w:r w:rsidR="00363E79" w:rsidRPr="00290A0E">
              <w:rPr>
                <w:rFonts w:ascii="Arial" w:eastAsia="Arial" w:hAnsi="Arial" w:cs="Arial"/>
              </w:rPr>
              <w:t>D</w:t>
            </w:r>
            <w:r w:rsidRPr="00290A0E">
              <w:rPr>
                <w:rFonts w:ascii="Arial" w:eastAsia="Arial" w:hAnsi="Arial" w:cs="Arial"/>
              </w:rPr>
              <w:t>ata</w:t>
            </w:r>
            <w:r w:rsidR="00BE48F7">
              <w:rPr>
                <w:rFonts w:ascii="Arial" w:eastAsia="Arial" w:hAnsi="Arial" w:cs="Arial"/>
              </w:rPr>
              <w:t>:</w:t>
            </w:r>
          </w:p>
          <w:p w14:paraId="65FED9A2" w14:textId="74CC5590" w:rsidR="7307281F" w:rsidRPr="00290A0E" w:rsidRDefault="00BE48F7" w:rsidP="009736E3">
            <w:pPr>
              <w:pStyle w:val="ListParagraph"/>
              <w:numPr>
                <w:ilvl w:val="0"/>
                <w:numId w:val="3"/>
              </w:numPr>
              <w:spacing w:line="240" w:lineRule="auto"/>
              <w:rPr>
                <w:rFonts w:ascii="Arial" w:eastAsiaTheme="minorEastAsia" w:hAnsi="Arial" w:cs="Arial"/>
              </w:rPr>
            </w:pPr>
            <w:r>
              <w:rPr>
                <w:rFonts w:ascii="Arial" w:eastAsia="Arial" w:hAnsi="Arial" w:cs="Arial"/>
              </w:rPr>
              <w:lastRenderedPageBreak/>
              <w:t>a</w:t>
            </w:r>
            <w:r w:rsidR="7307281F" w:rsidRPr="00290A0E">
              <w:rPr>
                <w:rFonts w:ascii="Arial" w:eastAsia="Arial" w:hAnsi="Arial" w:cs="Arial"/>
              </w:rPr>
              <w:t xml:space="preserve"> list of Data </w:t>
            </w:r>
            <w:r w:rsidR="00751750" w:rsidRPr="00290A0E">
              <w:rPr>
                <w:rFonts w:ascii="Arial" w:eastAsia="Arial" w:hAnsi="Arial" w:cs="Arial"/>
              </w:rPr>
              <w:t>required</w:t>
            </w:r>
            <w:r w:rsidR="7307281F" w:rsidRPr="00290A0E">
              <w:rPr>
                <w:rFonts w:ascii="Arial" w:eastAsia="Arial" w:hAnsi="Arial" w:cs="Arial"/>
              </w:rPr>
              <w:t xml:space="preserve">, and the service and </w:t>
            </w:r>
            <w:proofErr w:type="gramStart"/>
            <w:r w:rsidR="7307281F" w:rsidRPr="00290A0E">
              <w:rPr>
                <w:rFonts w:ascii="Arial" w:eastAsia="Arial" w:hAnsi="Arial" w:cs="Arial"/>
              </w:rPr>
              <w:t>time period</w:t>
            </w:r>
            <w:proofErr w:type="gramEnd"/>
            <w:r w:rsidR="7307281F" w:rsidRPr="00290A0E">
              <w:rPr>
                <w:rFonts w:ascii="Arial" w:eastAsia="Arial" w:hAnsi="Arial" w:cs="Arial"/>
              </w:rPr>
              <w:t xml:space="preserve"> the request relates to, </w:t>
            </w:r>
            <w:r w:rsidR="00726E4A" w:rsidRPr="00290A0E">
              <w:rPr>
                <w:rFonts w:ascii="Arial" w:eastAsia="Arial" w:hAnsi="Arial" w:cs="Arial"/>
              </w:rPr>
              <w:t xml:space="preserve">must </w:t>
            </w:r>
            <w:r w:rsidR="7307281F" w:rsidRPr="00290A0E">
              <w:rPr>
                <w:rFonts w:ascii="Arial" w:eastAsia="Arial" w:hAnsi="Arial" w:cs="Arial"/>
              </w:rPr>
              <w:t xml:space="preserve">be specified by the Sponsoring Party </w:t>
            </w:r>
            <w:r w:rsidR="00363E79" w:rsidRPr="00290A0E">
              <w:rPr>
                <w:rFonts w:ascii="Arial" w:eastAsia="Arial" w:hAnsi="Arial" w:cs="Arial"/>
              </w:rPr>
              <w:t xml:space="preserve">(or, where the Sponsoring Party is an advertiser, its Agency) </w:t>
            </w:r>
            <w:r w:rsidR="7307281F" w:rsidRPr="00290A0E">
              <w:rPr>
                <w:rFonts w:ascii="Arial" w:eastAsia="Arial" w:hAnsi="Arial" w:cs="Arial"/>
              </w:rPr>
              <w:t>and</w:t>
            </w:r>
            <w:r w:rsidR="009F7A3B" w:rsidRPr="00290A0E">
              <w:rPr>
                <w:rFonts w:ascii="Arial" w:eastAsia="Arial" w:hAnsi="Arial" w:cs="Arial"/>
              </w:rPr>
              <w:t xml:space="preserve"> </w:t>
            </w:r>
            <w:r w:rsidR="7307281F" w:rsidRPr="00290A0E">
              <w:rPr>
                <w:rFonts w:ascii="Arial" w:eastAsia="Arial" w:hAnsi="Arial" w:cs="Arial"/>
              </w:rPr>
              <w:t xml:space="preserve">provided to the Disclosing Party </w:t>
            </w:r>
            <w:r w:rsidR="008E26A2" w:rsidRPr="00290A0E">
              <w:rPr>
                <w:rFonts w:ascii="Arial" w:eastAsia="Arial" w:hAnsi="Arial" w:cs="Arial"/>
              </w:rPr>
              <w:t>via an A</w:t>
            </w:r>
            <w:r w:rsidR="004D0BA9" w:rsidRPr="00290A0E">
              <w:rPr>
                <w:rFonts w:ascii="Arial" w:eastAsia="Arial" w:hAnsi="Arial" w:cs="Arial"/>
              </w:rPr>
              <w:t xml:space="preserve">udit </w:t>
            </w:r>
            <w:r w:rsidR="008E26A2" w:rsidRPr="00290A0E">
              <w:rPr>
                <w:rFonts w:ascii="Arial" w:eastAsia="Arial" w:hAnsi="Arial" w:cs="Arial"/>
              </w:rPr>
              <w:t>P</w:t>
            </w:r>
            <w:r w:rsidR="004D0BA9" w:rsidRPr="00290A0E">
              <w:rPr>
                <w:rFonts w:ascii="Arial" w:eastAsia="Arial" w:hAnsi="Arial" w:cs="Arial"/>
              </w:rPr>
              <w:t xml:space="preserve">ermission </w:t>
            </w:r>
            <w:r w:rsidR="008E26A2" w:rsidRPr="00290A0E">
              <w:rPr>
                <w:rFonts w:ascii="Arial" w:eastAsia="Arial" w:hAnsi="Arial" w:cs="Arial"/>
              </w:rPr>
              <w:t>L</w:t>
            </w:r>
            <w:r w:rsidR="004D0BA9" w:rsidRPr="00290A0E">
              <w:rPr>
                <w:rFonts w:ascii="Arial" w:eastAsia="Arial" w:hAnsi="Arial" w:cs="Arial"/>
              </w:rPr>
              <w:t>etter</w:t>
            </w:r>
            <w:r w:rsidR="008E26A2" w:rsidRPr="00290A0E">
              <w:rPr>
                <w:rFonts w:ascii="Arial" w:eastAsia="Arial" w:hAnsi="Arial" w:cs="Arial"/>
              </w:rPr>
              <w:t xml:space="preserve"> </w:t>
            </w:r>
          </w:p>
          <w:p w14:paraId="3D3E24D5" w14:textId="10851566" w:rsidR="7307281F" w:rsidRPr="00290A0E" w:rsidRDefault="00BE48F7" w:rsidP="009736E3">
            <w:pPr>
              <w:pStyle w:val="ListParagraph"/>
              <w:numPr>
                <w:ilvl w:val="0"/>
                <w:numId w:val="3"/>
              </w:numPr>
              <w:spacing w:line="240" w:lineRule="auto"/>
              <w:rPr>
                <w:rFonts w:ascii="Arial" w:eastAsiaTheme="minorEastAsia" w:hAnsi="Arial" w:cs="Arial"/>
              </w:rPr>
            </w:pPr>
            <w:r>
              <w:rPr>
                <w:rFonts w:ascii="Arial" w:eastAsia="Arial" w:hAnsi="Arial" w:cs="Arial"/>
              </w:rPr>
              <w:t>t</w:t>
            </w:r>
            <w:r w:rsidR="7307281F" w:rsidRPr="00290A0E">
              <w:rPr>
                <w:rFonts w:ascii="Arial" w:eastAsia="Arial" w:hAnsi="Arial" w:cs="Arial"/>
              </w:rPr>
              <w:t xml:space="preserve">he </w:t>
            </w:r>
            <w:r w:rsidR="003525B4" w:rsidRPr="00290A0E">
              <w:rPr>
                <w:rFonts w:ascii="Arial" w:eastAsia="Arial" w:hAnsi="Arial" w:cs="Arial"/>
              </w:rPr>
              <w:t>D</w:t>
            </w:r>
            <w:r w:rsidR="7307281F" w:rsidRPr="00290A0E">
              <w:rPr>
                <w:rFonts w:ascii="Arial" w:eastAsia="Arial" w:hAnsi="Arial" w:cs="Arial"/>
              </w:rPr>
              <w:t>isclosing Party will provide the Data to the Auditor or the Sponsoring Party</w:t>
            </w:r>
            <w:r w:rsidR="003525B4" w:rsidRPr="00290A0E">
              <w:rPr>
                <w:rFonts w:ascii="Arial" w:eastAsia="Arial" w:hAnsi="Arial" w:cs="Arial"/>
              </w:rPr>
              <w:t xml:space="preserve"> </w:t>
            </w:r>
            <w:r w:rsidR="00FD3680" w:rsidRPr="00290A0E">
              <w:rPr>
                <w:rFonts w:ascii="Arial" w:eastAsia="Arial" w:hAnsi="Arial" w:cs="Arial"/>
              </w:rPr>
              <w:t>(</w:t>
            </w:r>
            <w:r w:rsidR="003525B4" w:rsidRPr="00290A0E">
              <w:rPr>
                <w:rFonts w:ascii="Arial" w:eastAsia="Arial" w:hAnsi="Arial" w:cs="Arial"/>
              </w:rPr>
              <w:t>or</w:t>
            </w:r>
            <w:r w:rsidR="00F71F15" w:rsidRPr="00290A0E">
              <w:rPr>
                <w:rFonts w:ascii="Arial" w:eastAsia="Arial" w:hAnsi="Arial" w:cs="Arial"/>
              </w:rPr>
              <w:t>, in the case of an advertiser,</w:t>
            </w:r>
            <w:r w:rsidR="003525B4" w:rsidRPr="00290A0E">
              <w:rPr>
                <w:rFonts w:ascii="Arial" w:eastAsia="Arial" w:hAnsi="Arial" w:cs="Arial"/>
              </w:rPr>
              <w:t xml:space="preserve"> its </w:t>
            </w:r>
            <w:r w:rsidR="00F71F15" w:rsidRPr="00290A0E">
              <w:rPr>
                <w:rFonts w:ascii="Arial" w:eastAsia="Arial" w:hAnsi="Arial" w:cs="Arial"/>
              </w:rPr>
              <w:t>A</w:t>
            </w:r>
            <w:r w:rsidR="003525B4" w:rsidRPr="00290A0E">
              <w:rPr>
                <w:rFonts w:ascii="Arial" w:eastAsia="Arial" w:hAnsi="Arial" w:cs="Arial"/>
              </w:rPr>
              <w:t>gency</w:t>
            </w:r>
            <w:r w:rsidR="00FD3680" w:rsidRPr="00290A0E">
              <w:rPr>
                <w:rFonts w:ascii="Arial" w:eastAsia="Arial" w:hAnsi="Arial" w:cs="Arial"/>
              </w:rPr>
              <w:t>)</w:t>
            </w:r>
            <w:r w:rsidR="7307281F" w:rsidRPr="00290A0E">
              <w:rPr>
                <w:rFonts w:ascii="Arial" w:eastAsia="Arial" w:hAnsi="Arial" w:cs="Arial"/>
              </w:rPr>
              <w:t>, as appropriate (to be determined by the Terms of Service covering provision of Data, unless otherwise agreed between the Parties), through a secure method to be mutually agreed between the Parties</w:t>
            </w:r>
          </w:p>
          <w:p w14:paraId="75B9C7A9" w14:textId="00FCCD36" w:rsidR="7307281F" w:rsidRPr="00290A0E" w:rsidRDefault="00BE48F7" w:rsidP="009736E3">
            <w:pPr>
              <w:pStyle w:val="ListParagraph"/>
              <w:numPr>
                <w:ilvl w:val="0"/>
                <w:numId w:val="3"/>
              </w:numPr>
              <w:spacing w:line="240" w:lineRule="auto"/>
              <w:rPr>
                <w:rFonts w:ascii="Arial" w:eastAsiaTheme="minorEastAsia" w:hAnsi="Arial" w:cs="Arial"/>
              </w:rPr>
            </w:pPr>
            <w:r>
              <w:rPr>
                <w:rFonts w:ascii="Arial" w:eastAsia="Arial" w:hAnsi="Arial" w:cs="Arial"/>
              </w:rPr>
              <w:t>t</w:t>
            </w:r>
            <w:r w:rsidR="7307281F" w:rsidRPr="00290A0E">
              <w:rPr>
                <w:rFonts w:ascii="Arial" w:eastAsia="Arial" w:hAnsi="Arial" w:cs="Arial"/>
              </w:rPr>
              <w:t>o ensure security:</w:t>
            </w:r>
          </w:p>
          <w:p w14:paraId="5E7482A6" w14:textId="4DADF9B2" w:rsidR="7307281F" w:rsidRPr="00290A0E" w:rsidRDefault="7307281F" w:rsidP="009736E3">
            <w:pPr>
              <w:pStyle w:val="ListParagraph"/>
              <w:numPr>
                <w:ilvl w:val="0"/>
                <w:numId w:val="2"/>
              </w:numPr>
              <w:spacing w:line="240" w:lineRule="auto"/>
              <w:rPr>
                <w:rFonts w:ascii="Arial" w:eastAsiaTheme="minorEastAsia" w:hAnsi="Arial" w:cs="Arial"/>
              </w:rPr>
            </w:pPr>
            <w:r w:rsidRPr="00290A0E">
              <w:rPr>
                <w:rFonts w:ascii="Arial" w:eastAsia="Arial" w:hAnsi="Arial" w:cs="Arial"/>
              </w:rPr>
              <w:t xml:space="preserve">all solutions require either user logins with ideally two factor authentication, or in the case of </w:t>
            </w:r>
            <w:r w:rsidR="00D01739" w:rsidRPr="00290A0E">
              <w:rPr>
                <w:rFonts w:ascii="Arial" w:eastAsia="Arial" w:hAnsi="Arial" w:cs="Arial"/>
              </w:rPr>
              <w:t>cloud-</w:t>
            </w:r>
            <w:r w:rsidRPr="00290A0E">
              <w:rPr>
                <w:rFonts w:ascii="Arial" w:eastAsia="Arial" w:hAnsi="Arial" w:cs="Arial"/>
              </w:rPr>
              <w:t xml:space="preserve">based solutions, authentication keys. </w:t>
            </w:r>
          </w:p>
          <w:p w14:paraId="6FDFB6BA" w14:textId="6324A0FF" w:rsidR="7307281F" w:rsidRPr="00290A0E" w:rsidRDefault="7307281F" w:rsidP="009736E3">
            <w:pPr>
              <w:pStyle w:val="ListParagraph"/>
              <w:numPr>
                <w:ilvl w:val="0"/>
                <w:numId w:val="2"/>
              </w:numPr>
              <w:spacing w:line="240" w:lineRule="auto"/>
              <w:rPr>
                <w:rFonts w:ascii="Arial" w:eastAsiaTheme="minorEastAsia" w:hAnsi="Arial" w:cs="Arial"/>
              </w:rPr>
            </w:pPr>
            <w:r w:rsidRPr="00290A0E">
              <w:rPr>
                <w:rFonts w:ascii="Arial" w:eastAsia="Arial" w:hAnsi="Arial" w:cs="Arial"/>
              </w:rPr>
              <w:t xml:space="preserve">the time periods where user logins or authentication keys are valid should correspond to the </w:t>
            </w:r>
            <w:proofErr w:type="gramStart"/>
            <w:r w:rsidRPr="00290A0E">
              <w:rPr>
                <w:rFonts w:ascii="Arial" w:eastAsia="Arial" w:hAnsi="Arial" w:cs="Arial"/>
              </w:rPr>
              <w:t>time period</w:t>
            </w:r>
            <w:proofErr w:type="gramEnd"/>
            <w:r w:rsidRPr="00290A0E">
              <w:rPr>
                <w:rFonts w:ascii="Arial" w:eastAsia="Arial" w:hAnsi="Arial" w:cs="Arial"/>
              </w:rPr>
              <w:t xml:space="preserve"> under review</w:t>
            </w:r>
          </w:p>
        </w:tc>
        <w:tc>
          <w:tcPr>
            <w:tcW w:w="3615" w:type="dxa"/>
          </w:tcPr>
          <w:p w14:paraId="2B67EA79" w14:textId="10A6F795" w:rsidR="7307281F" w:rsidRPr="00290A0E" w:rsidRDefault="7307281F" w:rsidP="7307281F">
            <w:pPr>
              <w:rPr>
                <w:rFonts w:eastAsia="Arial"/>
              </w:rPr>
            </w:pPr>
          </w:p>
        </w:tc>
      </w:tr>
    </w:tbl>
    <w:p w14:paraId="20A8644E" w14:textId="27888D03" w:rsidR="7307281F" w:rsidRPr="00290A0E" w:rsidRDefault="7307281F" w:rsidP="7307281F">
      <w:pPr>
        <w:rPr>
          <w:rFonts w:eastAsia="Arial"/>
          <w:color w:val="000000"/>
        </w:rPr>
      </w:pPr>
    </w:p>
    <w:sectPr w:rsidR="7307281F" w:rsidRPr="00290A0E" w:rsidSect="005072A4">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BBB65" w14:textId="77777777" w:rsidR="008431EE" w:rsidRDefault="008431EE" w:rsidP="009C72BA">
      <w:r>
        <w:separator/>
      </w:r>
    </w:p>
  </w:endnote>
  <w:endnote w:type="continuationSeparator" w:id="0">
    <w:p w14:paraId="568DF68C" w14:textId="77777777" w:rsidR="008431EE" w:rsidRDefault="008431EE" w:rsidP="009C72BA">
      <w:r>
        <w:continuationSeparator/>
      </w:r>
    </w:p>
  </w:endnote>
  <w:endnote w:type="continuationNotice" w:id="1">
    <w:p w14:paraId="4B9BBC13" w14:textId="77777777" w:rsidR="008431EE" w:rsidRDefault="00843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9715389"/>
      <w:docPartObj>
        <w:docPartGallery w:val="Page Numbers (Bottom of Page)"/>
        <w:docPartUnique/>
      </w:docPartObj>
    </w:sdtPr>
    <w:sdtEndPr>
      <w:rPr>
        <w:rStyle w:val="PageNumber"/>
      </w:rPr>
    </w:sdtEndPr>
    <w:sdtContent>
      <w:p w14:paraId="3A8E6FC3" w14:textId="27F83782" w:rsidR="00CD69C7" w:rsidRDefault="00CD69C7" w:rsidP="009674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F628F7" w14:textId="77777777" w:rsidR="00CD69C7" w:rsidRDefault="00CD69C7" w:rsidP="00451D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2387111"/>
      <w:docPartObj>
        <w:docPartGallery w:val="Page Numbers (Bottom of Page)"/>
        <w:docPartUnique/>
      </w:docPartObj>
    </w:sdtPr>
    <w:sdtEndPr>
      <w:rPr>
        <w:rStyle w:val="PageNumber"/>
        <w:sz w:val="18"/>
        <w:szCs w:val="18"/>
      </w:rPr>
    </w:sdtEndPr>
    <w:sdtContent>
      <w:p w14:paraId="0559A1EB" w14:textId="2B5643E5" w:rsidR="00CD69C7" w:rsidRPr="00FD719A" w:rsidRDefault="00CD69C7" w:rsidP="009674D1">
        <w:pPr>
          <w:pStyle w:val="Footer"/>
          <w:framePr w:wrap="none" w:vAnchor="text" w:hAnchor="margin" w:xAlign="right" w:y="1"/>
          <w:rPr>
            <w:rStyle w:val="PageNumber"/>
            <w:sz w:val="18"/>
            <w:szCs w:val="18"/>
          </w:rPr>
        </w:pPr>
        <w:r w:rsidRPr="00FD719A">
          <w:rPr>
            <w:rStyle w:val="PageNumber"/>
            <w:sz w:val="18"/>
            <w:szCs w:val="18"/>
          </w:rPr>
          <w:fldChar w:fldCharType="begin"/>
        </w:r>
        <w:r w:rsidRPr="00FD719A">
          <w:rPr>
            <w:rStyle w:val="PageNumber"/>
            <w:sz w:val="18"/>
            <w:szCs w:val="18"/>
          </w:rPr>
          <w:instrText xml:space="preserve"> PAGE </w:instrText>
        </w:r>
        <w:r w:rsidRPr="00FD719A">
          <w:rPr>
            <w:rStyle w:val="PageNumber"/>
            <w:sz w:val="18"/>
            <w:szCs w:val="18"/>
          </w:rPr>
          <w:fldChar w:fldCharType="separate"/>
        </w:r>
        <w:r w:rsidR="002B11FA" w:rsidRPr="00FD719A">
          <w:rPr>
            <w:rStyle w:val="PageNumber"/>
            <w:noProof/>
            <w:sz w:val="18"/>
            <w:szCs w:val="18"/>
          </w:rPr>
          <w:t>4</w:t>
        </w:r>
        <w:r w:rsidRPr="00FD719A">
          <w:rPr>
            <w:rStyle w:val="PageNumber"/>
            <w:sz w:val="18"/>
            <w:szCs w:val="18"/>
          </w:rPr>
          <w:fldChar w:fldCharType="end"/>
        </w:r>
      </w:p>
    </w:sdtContent>
  </w:sdt>
  <w:p w14:paraId="168848B2" w14:textId="2241A4C9" w:rsidR="00CD69C7" w:rsidRDefault="004043D6" w:rsidP="00CD69C7">
    <w:pPr>
      <w:pStyle w:val="Footer"/>
      <w:ind w:right="360"/>
      <w:rPr>
        <w:sz w:val="18"/>
        <w:szCs w:val="18"/>
      </w:rPr>
    </w:pPr>
    <w:r>
      <w:rPr>
        <w:noProof/>
      </w:rPr>
      <w:drawing>
        <wp:anchor distT="0" distB="0" distL="114300" distR="114300" simplePos="0" relativeHeight="251659264" behindDoc="1" locked="0" layoutInCell="1" allowOverlap="1" wp14:anchorId="7565B858" wp14:editId="0CA8C59D">
          <wp:simplePos x="0" y="0"/>
          <wp:positionH relativeFrom="column">
            <wp:posOffset>1870710</wp:posOffset>
          </wp:positionH>
          <wp:positionV relativeFrom="paragraph">
            <wp:posOffset>215900</wp:posOffset>
          </wp:positionV>
          <wp:extent cx="977900" cy="488950"/>
          <wp:effectExtent l="0" t="0" r="0" b="6350"/>
          <wp:wrapTight wrapText="bothSides">
            <wp:wrapPolygon edited="0">
              <wp:start x="0" y="0"/>
              <wp:lineTo x="0" y="21039"/>
              <wp:lineTo x="21039" y="21039"/>
              <wp:lineTo x="21039" y="5049"/>
              <wp:lineTo x="13465"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488950"/>
                  </a:xfrm>
                  <a:prstGeom prst="rect">
                    <a:avLst/>
                  </a:prstGeom>
                  <a:noFill/>
                  <a:ln>
                    <a:noFill/>
                  </a:ln>
                </pic:spPr>
              </pic:pic>
            </a:graphicData>
          </a:graphic>
        </wp:anchor>
      </w:drawing>
    </w:r>
    <w:r w:rsidR="00FD719A" w:rsidRPr="00FD719A">
      <w:rPr>
        <w:sz w:val="18"/>
        <w:szCs w:val="18"/>
      </w:rPr>
      <w:t>Cross-industry Programmatic Supply Chain Transparency Taskforce: Principles Document</w:t>
    </w:r>
    <w:r w:rsidR="00965F9D">
      <w:rPr>
        <w:sz w:val="18"/>
        <w:szCs w:val="18"/>
      </w:rPr>
      <w:t xml:space="preserve"> APPROVED</w:t>
    </w:r>
  </w:p>
  <w:p w14:paraId="2AB80B4F" w14:textId="70C950D6" w:rsidR="007B1198" w:rsidRDefault="004043D6" w:rsidP="007B1198">
    <w:pPr>
      <w:pStyle w:val="Footer"/>
      <w:rPr>
        <w:rFonts w:cs="Calibri"/>
        <w:noProof/>
      </w:rPr>
    </w:pPr>
    <w:r>
      <w:rPr>
        <w:noProof/>
      </w:rPr>
      <w:drawing>
        <wp:anchor distT="0" distB="0" distL="114300" distR="114300" simplePos="0" relativeHeight="251661312" behindDoc="1" locked="0" layoutInCell="1" allowOverlap="1" wp14:anchorId="7BA279C9" wp14:editId="1E262269">
          <wp:simplePos x="0" y="0"/>
          <wp:positionH relativeFrom="column">
            <wp:posOffset>3423920</wp:posOffset>
          </wp:positionH>
          <wp:positionV relativeFrom="paragraph">
            <wp:posOffset>13970</wp:posOffset>
          </wp:positionV>
          <wp:extent cx="1041400" cy="717550"/>
          <wp:effectExtent l="0" t="0" r="6350" b="6350"/>
          <wp:wrapTight wrapText="bothSides">
            <wp:wrapPolygon edited="0">
              <wp:start x="0" y="0"/>
              <wp:lineTo x="0" y="21218"/>
              <wp:lineTo x="21337" y="21218"/>
              <wp:lineTo x="21337"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717550"/>
                  </a:xfrm>
                  <a:prstGeom prst="rect">
                    <a:avLst/>
                  </a:prstGeom>
                  <a:noFill/>
                  <a:ln>
                    <a:noFill/>
                  </a:ln>
                </pic:spPr>
              </pic:pic>
            </a:graphicData>
          </a:graphic>
        </wp:anchor>
      </w:drawing>
    </w:r>
    <w:r w:rsidR="007B1198">
      <w:t xml:space="preserve">             </w:t>
    </w:r>
  </w:p>
  <w:p w14:paraId="398A555C" w14:textId="762F11FB" w:rsidR="007B1198" w:rsidRPr="00FD719A" w:rsidRDefault="00972136" w:rsidP="00CD69C7">
    <w:pPr>
      <w:pStyle w:val="Footer"/>
      <w:ind w:right="360"/>
      <w:rPr>
        <w:sz w:val="18"/>
        <w:szCs w:val="18"/>
      </w:rPr>
    </w:pPr>
    <w:r>
      <w:rPr>
        <w:noProof/>
      </w:rPr>
      <w:drawing>
        <wp:anchor distT="0" distB="0" distL="114300" distR="114300" simplePos="0" relativeHeight="251662336" behindDoc="1" locked="0" layoutInCell="1" allowOverlap="1" wp14:anchorId="12D332C1" wp14:editId="712D2422">
          <wp:simplePos x="0" y="0"/>
          <wp:positionH relativeFrom="column">
            <wp:posOffset>186267</wp:posOffset>
          </wp:positionH>
          <wp:positionV relativeFrom="paragraph">
            <wp:posOffset>35560</wp:posOffset>
          </wp:positionV>
          <wp:extent cx="975360" cy="368300"/>
          <wp:effectExtent l="0" t="0" r="0" b="0"/>
          <wp:wrapTight wrapText="bothSides">
            <wp:wrapPolygon edited="0">
              <wp:start x="0" y="0"/>
              <wp:lineTo x="0" y="20110"/>
              <wp:lineTo x="21094" y="20110"/>
              <wp:lineTo x="21094" y="0"/>
              <wp:lineTo x="0" y="0"/>
            </wp:wrapPolygon>
          </wp:wrapTight>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75360" cy="368300"/>
                  </a:xfrm>
                  <a:prstGeom prst="rect">
                    <a:avLst/>
                  </a:prstGeom>
                </pic:spPr>
              </pic:pic>
            </a:graphicData>
          </a:graphic>
        </wp:anchor>
      </w:drawing>
    </w:r>
    <w:r w:rsidR="004043D6">
      <w:rPr>
        <w:noProof/>
      </w:rPr>
      <w:drawing>
        <wp:anchor distT="0" distB="0" distL="114300" distR="114300" simplePos="0" relativeHeight="251660288" behindDoc="1" locked="0" layoutInCell="1" allowOverlap="1" wp14:anchorId="50DCB40E" wp14:editId="30A80311">
          <wp:simplePos x="0" y="0"/>
          <wp:positionH relativeFrom="column">
            <wp:posOffset>4550410</wp:posOffset>
          </wp:positionH>
          <wp:positionV relativeFrom="paragraph">
            <wp:posOffset>18839</wp:posOffset>
          </wp:positionV>
          <wp:extent cx="1016000" cy="425450"/>
          <wp:effectExtent l="0" t="0" r="0" b="0"/>
          <wp:wrapTight wrapText="bothSides">
            <wp:wrapPolygon edited="0">
              <wp:start x="0" y="0"/>
              <wp:lineTo x="0" y="20310"/>
              <wp:lineTo x="21060" y="20310"/>
              <wp:lineTo x="21060" y="0"/>
              <wp:lineTo x="0" y="0"/>
            </wp:wrapPolygon>
          </wp:wrapTight>
          <wp:docPr id="4" name="Picture 4" descr="A picture containing text, clipar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0" cy="4254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0650" w14:textId="77777777" w:rsidR="007B1198" w:rsidRDefault="007B1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507AB" w14:textId="77777777" w:rsidR="008431EE" w:rsidRDefault="008431EE" w:rsidP="009C72BA">
      <w:r>
        <w:separator/>
      </w:r>
    </w:p>
  </w:footnote>
  <w:footnote w:type="continuationSeparator" w:id="0">
    <w:p w14:paraId="334171BA" w14:textId="77777777" w:rsidR="008431EE" w:rsidRDefault="008431EE" w:rsidP="009C72BA">
      <w:r>
        <w:continuationSeparator/>
      </w:r>
    </w:p>
  </w:footnote>
  <w:footnote w:type="continuationNotice" w:id="1">
    <w:p w14:paraId="60D66B34" w14:textId="77777777" w:rsidR="008431EE" w:rsidRDefault="008431EE"/>
  </w:footnote>
  <w:footnote w:id="2">
    <w:p w14:paraId="39A3CF08" w14:textId="57FE07E6" w:rsidR="00756674" w:rsidRDefault="00756674">
      <w:pPr>
        <w:pStyle w:val="FootnoteText"/>
      </w:pPr>
      <w:r>
        <w:rPr>
          <w:rStyle w:val="FootnoteReference"/>
        </w:rPr>
        <w:footnoteRef/>
      </w:r>
      <w:r>
        <w:t xml:space="preserve"> As agreed by the Taskforce </w:t>
      </w:r>
      <w:hyperlink r:id="rId1" w:history="1">
        <w:r w:rsidRPr="00304899">
          <w:rPr>
            <w:rStyle w:val="Hyperlink"/>
          </w:rPr>
          <w:t>https://www.isba.org.uk/article/cross-industry-programmatic-taskforce-announces-its-mission-and-objectives</w:t>
        </w:r>
      </w:hyperlink>
    </w:p>
  </w:footnote>
  <w:footnote w:id="3">
    <w:p w14:paraId="5424D1D6" w14:textId="178FD7B1" w:rsidR="00974B29" w:rsidRDefault="00974B29">
      <w:pPr>
        <w:pStyle w:val="FootnoteText"/>
      </w:pPr>
      <w:r>
        <w:rPr>
          <w:rStyle w:val="FootnoteReference"/>
        </w:rPr>
        <w:footnoteRef/>
      </w:r>
      <w:r>
        <w:t xml:space="preserve"> </w:t>
      </w:r>
      <w:proofErr w:type="gramStart"/>
      <w:r>
        <w:t>i.e.</w:t>
      </w:r>
      <w:proofErr w:type="gramEnd"/>
      <w:r>
        <w:t xml:space="preserve"> set out in pre-existing contracts</w:t>
      </w:r>
      <w:r w:rsidR="00E556CF">
        <w:t xml:space="preserve">, </w:t>
      </w:r>
      <w:r>
        <w:t>terms</w:t>
      </w:r>
      <w:r w:rsidR="00E556CF">
        <w:t>, etc.</w:t>
      </w:r>
    </w:p>
  </w:footnote>
  <w:footnote w:id="4">
    <w:p w14:paraId="540A23C6" w14:textId="21DCDD6F" w:rsidR="00756674" w:rsidRPr="00756674" w:rsidRDefault="00756674">
      <w:pPr>
        <w:pStyle w:val="FootnoteText"/>
        <w:rPr>
          <w:lang w:val="en-CA"/>
        </w:rPr>
      </w:pPr>
      <w:r>
        <w:rPr>
          <w:rStyle w:val="FootnoteReference"/>
        </w:rPr>
        <w:footnoteRef/>
      </w:r>
      <w:r>
        <w:t xml:space="preserve"> </w:t>
      </w:r>
      <w:r w:rsidRPr="001D2D03">
        <w:rPr>
          <w:rFonts w:cs="Times New Roman (Body CS)"/>
        </w:rPr>
        <w:t>In the UK, this authority would usually be ICAEW or 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7BF9" w14:textId="77777777" w:rsidR="007B1198" w:rsidRDefault="007B1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7D89" w14:textId="77777777" w:rsidR="007B1198" w:rsidRDefault="007B11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5C6A" w14:textId="77777777" w:rsidR="007B1198" w:rsidRDefault="007B1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A3A"/>
    <w:multiLevelType w:val="hybridMultilevel"/>
    <w:tmpl w:val="FFFFFFFF"/>
    <w:lvl w:ilvl="0" w:tplc="B7FE318C">
      <w:start w:val="1"/>
      <w:numFmt w:val="lowerLetter"/>
      <w:lvlText w:val="%1."/>
      <w:lvlJc w:val="left"/>
      <w:pPr>
        <w:ind w:left="720" w:hanging="360"/>
      </w:pPr>
    </w:lvl>
    <w:lvl w:ilvl="1" w:tplc="34D671DA">
      <w:start w:val="1"/>
      <w:numFmt w:val="lowerLetter"/>
      <w:lvlText w:val="%2."/>
      <w:lvlJc w:val="left"/>
      <w:pPr>
        <w:ind w:left="1440" w:hanging="360"/>
      </w:pPr>
    </w:lvl>
    <w:lvl w:ilvl="2" w:tplc="4646770C">
      <w:start w:val="1"/>
      <w:numFmt w:val="lowerRoman"/>
      <w:lvlText w:val="%3."/>
      <w:lvlJc w:val="right"/>
      <w:pPr>
        <w:ind w:left="2160" w:hanging="180"/>
      </w:pPr>
    </w:lvl>
    <w:lvl w:ilvl="3" w:tplc="6444FD8E">
      <w:start w:val="1"/>
      <w:numFmt w:val="decimal"/>
      <w:lvlText w:val="%4."/>
      <w:lvlJc w:val="left"/>
      <w:pPr>
        <w:ind w:left="2880" w:hanging="360"/>
      </w:pPr>
    </w:lvl>
    <w:lvl w:ilvl="4" w:tplc="BA7E1902">
      <w:start w:val="1"/>
      <w:numFmt w:val="lowerLetter"/>
      <w:lvlText w:val="%5."/>
      <w:lvlJc w:val="left"/>
      <w:pPr>
        <w:ind w:left="3600" w:hanging="360"/>
      </w:pPr>
    </w:lvl>
    <w:lvl w:ilvl="5" w:tplc="A05ED6AC">
      <w:start w:val="1"/>
      <w:numFmt w:val="lowerRoman"/>
      <w:lvlText w:val="%6."/>
      <w:lvlJc w:val="right"/>
      <w:pPr>
        <w:ind w:left="4320" w:hanging="180"/>
      </w:pPr>
    </w:lvl>
    <w:lvl w:ilvl="6" w:tplc="33DE1EA0">
      <w:start w:val="1"/>
      <w:numFmt w:val="decimal"/>
      <w:lvlText w:val="%7."/>
      <w:lvlJc w:val="left"/>
      <w:pPr>
        <w:ind w:left="5040" w:hanging="360"/>
      </w:pPr>
    </w:lvl>
    <w:lvl w:ilvl="7" w:tplc="287440C8">
      <w:start w:val="1"/>
      <w:numFmt w:val="lowerLetter"/>
      <w:lvlText w:val="%8."/>
      <w:lvlJc w:val="left"/>
      <w:pPr>
        <w:ind w:left="5760" w:hanging="360"/>
      </w:pPr>
    </w:lvl>
    <w:lvl w:ilvl="8" w:tplc="829C0250">
      <w:start w:val="1"/>
      <w:numFmt w:val="lowerRoman"/>
      <w:lvlText w:val="%9."/>
      <w:lvlJc w:val="right"/>
      <w:pPr>
        <w:ind w:left="6480" w:hanging="180"/>
      </w:pPr>
    </w:lvl>
  </w:abstractNum>
  <w:abstractNum w:abstractNumId="1" w15:restartNumberingAfterBreak="0">
    <w:nsid w:val="04EF757C"/>
    <w:multiLevelType w:val="hybridMultilevel"/>
    <w:tmpl w:val="DEFE4504"/>
    <w:lvl w:ilvl="0" w:tplc="08090001">
      <w:start w:val="1"/>
      <w:numFmt w:val="bullet"/>
      <w:lvlText w:val=""/>
      <w:lvlJc w:val="left"/>
      <w:pPr>
        <w:ind w:left="825" w:hanging="360"/>
      </w:pPr>
      <w:rPr>
        <w:rFonts w:ascii="Symbol" w:hAnsi="Symbol"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2" w15:restartNumberingAfterBreak="0">
    <w:nsid w:val="07F338BE"/>
    <w:multiLevelType w:val="hybridMultilevel"/>
    <w:tmpl w:val="FFFFFFFF"/>
    <w:lvl w:ilvl="0" w:tplc="0E9CF8BA">
      <w:start w:val="1"/>
      <w:numFmt w:val="lowerRoman"/>
      <w:lvlText w:val="(%1)"/>
      <w:lvlJc w:val="right"/>
      <w:pPr>
        <w:ind w:left="720" w:hanging="360"/>
      </w:pPr>
    </w:lvl>
    <w:lvl w:ilvl="1" w:tplc="96744684">
      <w:start w:val="1"/>
      <w:numFmt w:val="lowerLetter"/>
      <w:lvlText w:val="%2."/>
      <w:lvlJc w:val="left"/>
      <w:pPr>
        <w:ind w:left="1440" w:hanging="360"/>
      </w:pPr>
    </w:lvl>
    <w:lvl w:ilvl="2" w:tplc="9A563CF4">
      <w:start w:val="1"/>
      <w:numFmt w:val="lowerRoman"/>
      <w:lvlText w:val="%3."/>
      <w:lvlJc w:val="right"/>
      <w:pPr>
        <w:ind w:left="2160" w:hanging="180"/>
      </w:pPr>
    </w:lvl>
    <w:lvl w:ilvl="3" w:tplc="ABB82000">
      <w:start w:val="1"/>
      <w:numFmt w:val="decimal"/>
      <w:lvlText w:val="%4."/>
      <w:lvlJc w:val="left"/>
      <w:pPr>
        <w:ind w:left="2880" w:hanging="360"/>
      </w:pPr>
    </w:lvl>
    <w:lvl w:ilvl="4" w:tplc="0D527A6C">
      <w:start w:val="1"/>
      <w:numFmt w:val="lowerLetter"/>
      <w:lvlText w:val="%5."/>
      <w:lvlJc w:val="left"/>
      <w:pPr>
        <w:ind w:left="3600" w:hanging="360"/>
      </w:pPr>
    </w:lvl>
    <w:lvl w:ilvl="5" w:tplc="FE94257E">
      <w:start w:val="1"/>
      <w:numFmt w:val="lowerRoman"/>
      <w:lvlText w:val="%6."/>
      <w:lvlJc w:val="right"/>
      <w:pPr>
        <w:ind w:left="4320" w:hanging="180"/>
      </w:pPr>
    </w:lvl>
    <w:lvl w:ilvl="6" w:tplc="A426BD16">
      <w:start w:val="1"/>
      <w:numFmt w:val="decimal"/>
      <w:lvlText w:val="%7."/>
      <w:lvlJc w:val="left"/>
      <w:pPr>
        <w:ind w:left="5040" w:hanging="360"/>
      </w:pPr>
    </w:lvl>
    <w:lvl w:ilvl="7" w:tplc="86EA2A4C">
      <w:start w:val="1"/>
      <w:numFmt w:val="lowerLetter"/>
      <w:lvlText w:val="%8."/>
      <w:lvlJc w:val="left"/>
      <w:pPr>
        <w:ind w:left="5760" w:hanging="360"/>
      </w:pPr>
    </w:lvl>
    <w:lvl w:ilvl="8" w:tplc="2BC0F016">
      <w:start w:val="1"/>
      <w:numFmt w:val="lowerRoman"/>
      <w:lvlText w:val="%9."/>
      <w:lvlJc w:val="right"/>
      <w:pPr>
        <w:ind w:left="6480" w:hanging="180"/>
      </w:pPr>
    </w:lvl>
  </w:abstractNum>
  <w:abstractNum w:abstractNumId="3" w15:restartNumberingAfterBreak="0">
    <w:nsid w:val="08AC5336"/>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4" w15:restartNumberingAfterBreak="0">
    <w:nsid w:val="0C596DA3"/>
    <w:multiLevelType w:val="hybridMultilevel"/>
    <w:tmpl w:val="5902123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563AF3"/>
    <w:multiLevelType w:val="hybridMultilevel"/>
    <w:tmpl w:val="FFFFFFFF"/>
    <w:lvl w:ilvl="0" w:tplc="65FA94AA">
      <w:start w:val="1"/>
      <w:numFmt w:val="lowerRoman"/>
      <w:lvlText w:val="(%1)"/>
      <w:lvlJc w:val="right"/>
      <w:pPr>
        <w:ind w:left="720" w:hanging="360"/>
      </w:pPr>
    </w:lvl>
    <w:lvl w:ilvl="1" w:tplc="D744F138">
      <w:start w:val="1"/>
      <w:numFmt w:val="lowerLetter"/>
      <w:lvlText w:val="%2."/>
      <w:lvlJc w:val="left"/>
      <w:pPr>
        <w:ind w:left="1440" w:hanging="360"/>
      </w:pPr>
    </w:lvl>
    <w:lvl w:ilvl="2" w:tplc="B0ECCEB4">
      <w:start w:val="1"/>
      <w:numFmt w:val="lowerRoman"/>
      <w:lvlText w:val="%3."/>
      <w:lvlJc w:val="right"/>
      <w:pPr>
        <w:ind w:left="2160" w:hanging="180"/>
      </w:pPr>
    </w:lvl>
    <w:lvl w:ilvl="3" w:tplc="7F6A945E">
      <w:start w:val="1"/>
      <w:numFmt w:val="decimal"/>
      <w:lvlText w:val="%4."/>
      <w:lvlJc w:val="left"/>
      <w:pPr>
        <w:ind w:left="2880" w:hanging="360"/>
      </w:pPr>
    </w:lvl>
    <w:lvl w:ilvl="4" w:tplc="5218B394">
      <w:start w:val="1"/>
      <w:numFmt w:val="lowerLetter"/>
      <w:lvlText w:val="%5."/>
      <w:lvlJc w:val="left"/>
      <w:pPr>
        <w:ind w:left="3600" w:hanging="360"/>
      </w:pPr>
    </w:lvl>
    <w:lvl w:ilvl="5" w:tplc="C6B804A0">
      <w:start w:val="1"/>
      <w:numFmt w:val="lowerRoman"/>
      <w:lvlText w:val="%6."/>
      <w:lvlJc w:val="right"/>
      <w:pPr>
        <w:ind w:left="4320" w:hanging="180"/>
      </w:pPr>
    </w:lvl>
    <w:lvl w:ilvl="6" w:tplc="EE221B0E">
      <w:start w:val="1"/>
      <w:numFmt w:val="decimal"/>
      <w:lvlText w:val="%7."/>
      <w:lvlJc w:val="left"/>
      <w:pPr>
        <w:ind w:left="5040" w:hanging="360"/>
      </w:pPr>
    </w:lvl>
    <w:lvl w:ilvl="7" w:tplc="27B473DA">
      <w:start w:val="1"/>
      <w:numFmt w:val="lowerLetter"/>
      <w:lvlText w:val="%8."/>
      <w:lvlJc w:val="left"/>
      <w:pPr>
        <w:ind w:left="5760" w:hanging="360"/>
      </w:pPr>
    </w:lvl>
    <w:lvl w:ilvl="8" w:tplc="D0F4C93A">
      <w:start w:val="1"/>
      <w:numFmt w:val="lowerRoman"/>
      <w:lvlText w:val="%9."/>
      <w:lvlJc w:val="right"/>
      <w:pPr>
        <w:ind w:left="6480" w:hanging="180"/>
      </w:pPr>
    </w:lvl>
  </w:abstractNum>
  <w:abstractNum w:abstractNumId="6" w15:restartNumberingAfterBreak="0">
    <w:nsid w:val="0F211E7D"/>
    <w:multiLevelType w:val="hybridMultilevel"/>
    <w:tmpl w:val="5902123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593351"/>
    <w:multiLevelType w:val="hybridMultilevel"/>
    <w:tmpl w:val="FFFFFFFF"/>
    <w:lvl w:ilvl="0" w:tplc="B5644CEE">
      <w:start w:val="1"/>
      <w:numFmt w:val="decimal"/>
      <w:lvlText w:val="%1."/>
      <w:lvlJc w:val="left"/>
      <w:pPr>
        <w:ind w:left="720" w:hanging="360"/>
      </w:pPr>
    </w:lvl>
    <w:lvl w:ilvl="1" w:tplc="A260B6DA">
      <w:start w:val="1"/>
      <w:numFmt w:val="lowerLetter"/>
      <w:lvlText w:val="%2."/>
      <w:lvlJc w:val="left"/>
      <w:pPr>
        <w:ind w:left="1440" w:hanging="360"/>
      </w:pPr>
    </w:lvl>
    <w:lvl w:ilvl="2" w:tplc="73CAAF6A">
      <w:start w:val="1"/>
      <w:numFmt w:val="lowerRoman"/>
      <w:lvlText w:val="%3."/>
      <w:lvlJc w:val="right"/>
      <w:pPr>
        <w:ind w:left="2160" w:hanging="180"/>
      </w:pPr>
    </w:lvl>
    <w:lvl w:ilvl="3" w:tplc="EC8664BE">
      <w:start w:val="1"/>
      <w:numFmt w:val="decimal"/>
      <w:lvlText w:val="%4."/>
      <w:lvlJc w:val="left"/>
      <w:pPr>
        <w:ind w:left="2880" w:hanging="360"/>
      </w:pPr>
    </w:lvl>
    <w:lvl w:ilvl="4" w:tplc="4C500C36">
      <w:start w:val="1"/>
      <w:numFmt w:val="lowerLetter"/>
      <w:lvlText w:val="%5."/>
      <w:lvlJc w:val="left"/>
      <w:pPr>
        <w:ind w:left="3600" w:hanging="360"/>
      </w:pPr>
    </w:lvl>
    <w:lvl w:ilvl="5" w:tplc="D8EC91F8">
      <w:start w:val="1"/>
      <w:numFmt w:val="lowerRoman"/>
      <w:lvlText w:val="%6."/>
      <w:lvlJc w:val="right"/>
      <w:pPr>
        <w:ind w:left="4320" w:hanging="180"/>
      </w:pPr>
    </w:lvl>
    <w:lvl w:ilvl="6" w:tplc="773214D6">
      <w:start w:val="1"/>
      <w:numFmt w:val="decimal"/>
      <w:lvlText w:val="%7."/>
      <w:lvlJc w:val="left"/>
      <w:pPr>
        <w:ind w:left="5040" w:hanging="360"/>
      </w:pPr>
    </w:lvl>
    <w:lvl w:ilvl="7" w:tplc="AF608270">
      <w:start w:val="1"/>
      <w:numFmt w:val="lowerLetter"/>
      <w:lvlText w:val="%8."/>
      <w:lvlJc w:val="left"/>
      <w:pPr>
        <w:ind w:left="5760" w:hanging="360"/>
      </w:pPr>
    </w:lvl>
    <w:lvl w:ilvl="8" w:tplc="6622C622">
      <w:start w:val="1"/>
      <w:numFmt w:val="lowerRoman"/>
      <w:lvlText w:val="%9."/>
      <w:lvlJc w:val="right"/>
      <w:pPr>
        <w:ind w:left="6480" w:hanging="180"/>
      </w:pPr>
    </w:lvl>
  </w:abstractNum>
  <w:abstractNum w:abstractNumId="8" w15:restartNumberingAfterBreak="0">
    <w:nsid w:val="167D7AB3"/>
    <w:multiLevelType w:val="hybridMultilevel"/>
    <w:tmpl w:val="FFFFFFFF"/>
    <w:lvl w:ilvl="0" w:tplc="05D63C52">
      <w:start w:val="1"/>
      <w:numFmt w:val="lowerRoman"/>
      <w:lvlText w:val="(%1)"/>
      <w:lvlJc w:val="right"/>
      <w:pPr>
        <w:ind w:left="720" w:hanging="360"/>
      </w:pPr>
    </w:lvl>
    <w:lvl w:ilvl="1" w:tplc="9D24072A">
      <w:start w:val="1"/>
      <w:numFmt w:val="lowerLetter"/>
      <w:lvlText w:val="%2."/>
      <w:lvlJc w:val="left"/>
      <w:pPr>
        <w:ind w:left="1440" w:hanging="360"/>
      </w:pPr>
    </w:lvl>
    <w:lvl w:ilvl="2" w:tplc="590CAFD6">
      <w:start w:val="1"/>
      <w:numFmt w:val="lowerRoman"/>
      <w:lvlText w:val="%3."/>
      <w:lvlJc w:val="right"/>
      <w:pPr>
        <w:ind w:left="2160" w:hanging="180"/>
      </w:pPr>
    </w:lvl>
    <w:lvl w:ilvl="3" w:tplc="27ECFBD0">
      <w:start w:val="1"/>
      <w:numFmt w:val="decimal"/>
      <w:lvlText w:val="%4."/>
      <w:lvlJc w:val="left"/>
      <w:pPr>
        <w:ind w:left="2880" w:hanging="360"/>
      </w:pPr>
    </w:lvl>
    <w:lvl w:ilvl="4" w:tplc="E2D82150">
      <w:start w:val="1"/>
      <w:numFmt w:val="lowerLetter"/>
      <w:lvlText w:val="%5."/>
      <w:lvlJc w:val="left"/>
      <w:pPr>
        <w:ind w:left="3600" w:hanging="360"/>
      </w:pPr>
    </w:lvl>
    <w:lvl w:ilvl="5" w:tplc="596026F6">
      <w:start w:val="1"/>
      <w:numFmt w:val="lowerRoman"/>
      <w:lvlText w:val="%6."/>
      <w:lvlJc w:val="right"/>
      <w:pPr>
        <w:ind w:left="4320" w:hanging="180"/>
      </w:pPr>
    </w:lvl>
    <w:lvl w:ilvl="6" w:tplc="2AC891A6">
      <w:start w:val="1"/>
      <w:numFmt w:val="decimal"/>
      <w:lvlText w:val="%7."/>
      <w:lvlJc w:val="left"/>
      <w:pPr>
        <w:ind w:left="5040" w:hanging="360"/>
      </w:pPr>
    </w:lvl>
    <w:lvl w:ilvl="7" w:tplc="1A50E5CC">
      <w:start w:val="1"/>
      <w:numFmt w:val="lowerLetter"/>
      <w:lvlText w:val="%8."/>
      <w:lvlJc w:val="left"/>
      <w:pPr>
        <w:ind w:left="5760" w:hanging="360"/>
      </w:pPr>
    </w:lvl>
    <w:lvl w:ilvl="8" w:tplc="41167C0C">
      <w:start w:val="1"/>
      <w:numFmt w:val="lowerRoman"/>
      <w:lvlText w:val="%9."/>
      <w:lvlJc w:val="right"/>
      <w:pPr>
        <w:ind w:left="6480" w:hanging="180"/>
      </w:pPr>
    </w:lvl>
  </w:abstractNum>
  <w:abstractNum w:abstractNumId="9" w15:restartNumberingAfterBreak="0">
    <w:nsid w:val="16893A84"/>
    <w:multiLevelType w:val="hybridMultilevel"/>
    <w:tmpl w:val="41D29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7676A"/>
    <w:multiLevelType w:val="hybridMultilevel"/>
    <w:tmpl w:val="5902123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C011BFF"/>
    <w:multiLevelType w:val="hybridMultilevel"/>
    <w:tmpl w:val="FFFFFFFF"/>
    <w:lvl w:ilvl="0" w:tplc="6E6226FA">
      <w:start w:val="1"/>
      <w:numFmt w:val="lowerRoman"/>
      <w:lvlText w:val="(%1)"/>
      <w:lvlJc w:val="right"/>
      <w:pPr>
        <w:ind w:left="720" w:hanging="360"/>
      </w:pPr>
    </w:lvl>
    <w:lvl w:ilvl="1" w:tplc="9E3E580A">
      <w:start w:val="1"/>
      <w:numFmt w:val="lowerLetter"/>
      <w:lvlText w:val="%2."/>
      <w:lvlJc w:val="left"/>
      <w:pPr>
        <w:ind w:left="1440" w:hanging="360"/>
      </w:pPr>
    </w:lvl>
    <w:lvl w:ilvl="2" w:tplc="DABC16EE">
      <w:start w:val="1"/>
      <w:numFmt w:val="lowerRoman"/>
      <w:lvlText w:val="%3."/>
      <w:lvlJc w:val="right"/>
      <w:pPr>
        <w:ind w:left="2160" w:hanging="180"/>
      </w:pPr>
    </w:lvl>
    <w:lvl w:ilvl="3" w:tplc="0096B3EA">
      <w:start w:val="1"/>
      <w:numFmt w:val="decimal"/>
      <w:lvlText w:val="%4."/>
      <w:lvlJc w:val="left"/>
      <w:pPr>
        <w:ind w:left="2880" w:hanging="360"/>
      </w:pPr>
    </w:lvl>
    <w:lvl w:ilvl="4" w:tplc="8DAA4986">
      <w:start w:val="1"/>
      <w:numFmt w:val="lowerLetter"/>
      <w:lvlText w:val="%5."/>
      <w:lvlJc w:val="left"/>
      <w:pPr>
        <w:ind w:left="3600" w:hanging="360"/>
      </w:pPr>
    </w:lvl>
    <w:lvl w:ilvl="5" w:tplc="3168E98E">
      <w:start w:val="1"/>
      <w:numFmt w:val="lowerRoman"/>
      <w:lvlText w:val="%6."/>
      <w:lvlJc w:val="right"/>
      <w:pPr>
        <w:ind w:left="4320" w:hanging="180"/>
      </w:pPr>
    </w:lvl>
    <w:lvl w:ilvl="6" w:tplc="83641124">
      <w:start w:val="1"/>
      <w:numFmt w:val="decimal"/>
      <w:lvlText w:val="%7."/>
      <w:lvlJc w:val="left"/>
      <w:pPr>
        <w:ind w:left="5040" w:hanging="360"/>
      </w:pPr>
    </w:lvl>
    <w:lvl w:ilvl="7" w:tplc="0BAE8FEA">
      <w:start w:val="1"/>
      <w:numFmt w:val="lowerLetter"/>
      <w:lvlText w:val="%8."/>
      <w:lvlJc w:val="left"/>
      <w:pPr>
        <w:ind w:left="5760" w:hanging="360"/>
      </w:pPr>
    </w:lvl>
    <w:lvl w:ilvl="8" w:tplc="75C21820">
      <w:start w:val="1"/>
      <w:numFmt w:val="lowerRoman"/>
      <w:lvlText w:val="%9."/>
      <w:lvlJc w:val="right"/>
      <w:pPr>
        <w:ind w:left="6480" w:hanging="180"/>
      </w:pPr>
    </w:lvl>
  </w:abstractNum>
  <w:abstractNum w:abstractNumId="12" w15:restartNumberingAfterBreak="0">
    <w:nsid w:val="1CA35D59"/>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3" w15:restartNumberingAfterBreak="0">
    <w:nsid w:val="1DF336A3"/>
    <w:multiLevelType w:val="hybridMultilevel"/>
    <w:tmpl w:val="5902123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E3100AF"/>
    <w:multiLevelType w:val="hybridMultilevel"/>
    <w:tmpl w:val="E1BEB5F2"/>
    <w:lvl w:ilvl="0" w:tplc="939EA8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E80E85"/>
    <w:multiLevelType w:val="hybridMultilevel"/>
    <w:tmpl w:val="FFFFFFFF"/>
    <w:lvl w:ilvl="0" w:tplc="5372AA4A">
      <w:start w:val="1"/>
      <w:numFmt w:val="lowerRoman"/>
      <w:lvlText w:val="(%1)"/>
      <w:lvlJc w:val="right"/>
      <w:pPr>
        <w:ind w:left="720" w:hanging="360"/>
      </w:pPr>
    </w:lvl>
    <w:lvl w:ilvl="1" w:tplc="8B3AAE14">
      <w:start w:val="1"/>
      <w:numFmt w:val="lowerLetter"/>
      <w:lvlText w:val="%2."/>
      <w:lvlJc w:val="left"/>
      <w:pPr>
        <w:ind w:left="1440" w:hanging="360"/>
      </w:pPr>
    </w:lvl>
    <w:lvl w:ilvl="2" w:tplc="C108EF7A">
      <w:start w:val="1"/>
      <w:numFmt w:val="lowerRoman"/>
      <w:lvlText w:val="%3."/>
      <w:lvlJc w:val="right"/>
      <w:pPr>
        <w:ind w:left="2160" w:hanging="180"/>
      </w:pPr>
    </w:lvl>
    <w:lvl w:ilvl="3" w:tplc="A4027BF4">
      <w:start w:val="1"/>
      <w:numFmt w:val="decimal"/>
      <w:lvlText w:val="%4."/>
      <w:lvlJc w:val="left"/>
      <w:pPr>
        <w:ind w:left="2880" w:hanging="360"/>
      </w:pPr>
    </w:lvl>
    <w:lvl w:ilvl="4" w:tplc="BFEC763C">
      <w:start w:val="1"/>
      <w:numFmt w:val="lowerLetter"/>
      <w:lvlText w:val="%5."/>
      <w:lvlJc w:val="left"/>
      <w:pPr>
        <w:ind w:left="3600" w:hanging="360"/>
      </w:pPr>
    </w:lvl>
    <w:lvl w:ilvl="5" w:tplc="622CA1BA">
      <w:start w:val="1"/>
      <w:numFmt w:val="lowerRoman"/>
      <w:lvlText w:val="%6."/>
      <w:lvlJc w:val="right"/>
      <w:pPr>
        <w:ind w:left="4320" w:hanging="180"/>
      </w:pPr>
    </w:lvl>
    <w:lvl w:ilvl="6" w:tplc="E63A0250">
      <w:start w:val="1"/>
      <w:numFmt w:val="decimal"/>
      <w:lvlText w:val="%7."/>
      <w:lvlJc w:val="left"/>
      <w:pPr>
        <w:ind w:left="5040" w:hanging="360"/>
      </w:pPr>
    </w:lvl>
    <w:lvl w:ilvl="7" w:tplc="F07411B6">
      <w:start w:val="1"/>
      <w:numFmt w:val="lowerLetter"/>
      <w:lvlText w:val="%8."/>
      <w:lvlJc w:val="left"/>
      <w:pPr>
        <w:ind w:left="5760" w:hanging="360"/>
      </w:pPr>
    </w:lvl>
    <w:lvl w:ilvl="8" w:tplc="FAFEACB0">
      <w:start w:val="1"/>
      <w:numFmt w:val="lowerRoman"/>
      <w:lvlText w:val="%9."/>
      <w:lvlJc w:val="right"/>
      <w:pPr>
        <w:ind w:left="6480" w:hanging="180"/>
      </w:pPr>
    </w:lvl>
  </w:abstractNum>
  <w:abstractNum w:abstractNumId="16" w15:restartNumberingAfterBreak="0">
    <w:nsid w:val="286A34A5"/>
    <w:multiLevelType w:val="hybridMultilevel"/>
    <w:tmpl w:val="FFFFFFFF"/>
    <w:lvl w:ilvl="0" w:tplc="AE86C240">
      <w:start w:val="1"/>
      <w:numFmt w:val="lowerRoman"/>
      <w:lvlText w:val="(%1)"/>
      <w:lvlJc w:val="right"/>
      <w:pPr>
        <w:ind w:left="720" w:hanging="360"/>
      </w:pPr>
    </w:lvl>
    <w:lvl w:ilvl="1" w:tplc="82FC7B0A">
      <w:start w:val="1"/>
      <w:numFmt w:val="lowerLetter"/>
      <w:lvlText w:val="%2."/>
      <w:lvlJc w:val="left"/>
      <w:pPr>
        <w:ind w:left="1440" w:hanging="360"/>
      </w:pPr>
    </w:lvl>
    <w:lvl w:ilvl="2" w:tplc="9380FEA8">
      <w:start w:val="1"/>
      <w:numFmt w:val="lowerRoman"/>
      <w:lvlText w:val="%3."/>
      <w:lvlJc w:val="right"/>
      <w:pPr>
        <w:ind w:left="2160" w:hanging="180"/>
      </w:pPr>
    </w:lvl>
    <w:lvl w:ilvl="3" w:tplc="1E9CAA16">
      <w:start w:val="1"/>
      <w:numFmt w:val="decimal"/>
      <w:lvlText w:val="%4."/>
      <w:lvlJc w:val="left"/>
      <w:pPr>
        <w:ind w:left="2880" w:hanging="360"/>
      </w:pPr>
    </w:lvl>
    <w:lvl w:ilvl="4" w:tplc="B19ADA4A">
      <w:start w:val="1"/>
      <w:numFmt w:val="lowerLetter"/>
      <w:lvlText w:val="%5."/>
      <w:lvlJc w:val="left"/>
      <w:pPr>
        <w:ind w:left="3600" w:hanging="360"/>
      </w:pPr>
    </w:lvl>
    <w:lvl w:ilvl="5" w:tplc="C7C459D0">
      <w:start w:val="1"/>
      <w:numFmt w:val="lowerRoman"/>
      <w:lvlText w:val="%6."/>
      <w:lvlJc w:val="right"/>
      <w:pPr>
        <w:ind w:left="4320" w:hanging="180"/>
      </w:pPr>
    </w:lvl>
    <w:lvl w:ilvl="6" w:tplc="D3F87DFA">
      <w:start w:val="1"/>
      <w:numFmt w:val="decimal"/>
      <w:lvlText w:val="%7."/>
      <w:lvlJc w:val="left"/>
      <w:pPr>
        <w:ind w:left="5040" w:hanging="360"/>
      </w:pPr>
    </w:lvl>
    <w:lvl w:ilvl="7" w:tplc="7E0C143C">
      <w:start w:val="1"/>
      <w:numFmt w:val="lowerLetter"/>
      <w:lvlText w:val="%8."/>
      <w:lvlJc w:val="left"/>
      <w:pPr>
        <w:ind w:left="5760" w:hanging="360"/>
      </w:pPr>
    </w:lvl>
    <w:lvl w:ilvl="8" w:tplc="8898C9B6">
      <w:start w:val="1"/>
      <w:numFmt w:val="lowerRoman"/>
      <w:lvlText w:val="%9."/>
      <w:lvlJc w:val="right"/>
      <w:pPr>
        <w:ind w:left="6480" w:hanging="180"/>
      </w:pPr>
    </w:lvl>
  </w:abstractNum>
  <w:abstractNum w:abstractNumId="17" w15:restartNumberingAfterBreak="0">
    <w:nsid w:val="2BB0358A"/>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8" w15:restartNumberingAfterBreak="0">
    <w:nsid w:val="2E010A15"/>
    <w:multiLevelType w:val="hybridMultilevel"/>
    <w:tmpl w:val="FFFFFFFF"/>
    <w:lvl w:ilvl="0" w:tplc="E40AEADA">
      <w:start w:val="1"/>
      <w:numFmt w:val="lowerRoman"/>
      <w:lvlText w:val="(%1)"/>
      <w:lvlJc w:val="right"/>
      <w:pPr>
        <w:ind w:left="720" w:hanging="360"/>
      </w:pPr>
    </w:lvl>
    <w:lvl w:ilvl="1" w:tplc="521C7726">
      <w:start w:val="1"/>
      <w:numFmt w:val="lowerLetter"/>
      <w:lvlText w:val="%2."/>
      <w:lvlJc w:val="left"/>
      <w:pPr>
        <w:ind w:left="1440" w:hanging="360"/>
      </w:pPr>
    </w:lvl>
    <w:lvl w:ilvl="2" w:tplc="7328698C">
      <w:start w:val="1"/>
      <w:numFmt w:val="lowerRoman"/>
      <w:lvlText w:val="%3."/>
      <w:lvlJc w:val="right"/>
      <w:pPr>
        <w:ind w:left="2160" w:hanging="180"/>
      </w:pPr>
    </w:lvl>
    <w:lvl w:ilvl="3" w:tplc="BCDCC844">
      <w:start w:val="1"/>
      <w:numFmt w:val="decimal"/>
      <w:lvlText w:val="%4."/>
      <w:lvlJc w:val="left"/>
      <w:pPr>
        <w:ind w:left="2880" w:hanging="360"/>
      </w:pPr>
    </w:lvl>
    <w:lvl w:ilvl="4" w:tplc="66846F86">
      <w:start w:val="1"/>
      <w:numFmt w:val="lowerLetter"/>
      <w:lvlText w:val="%5."/>
      <w:lvlJc w:val="left"/>
      <w:pPr>
        <w:ind w:left="3600" w:hanging="360"/>
      </w:pPr>
    </w:lvl>
    <w:lvl w:ilvl="5" w:tplc="D7600FA4">
      <w:start w:val="1"/>
      <w:numFmt w:val="lowerRoman"/>
      <w:lvlText w:val="%6."/>
      <w:lvlJc w:val="right"/>
      <w:pPr>
        <w:ind w:left="4320" w:hanging="180"/>
      </w:pPr>
    </w:lvl>
    <w:lvl w:ilvl="6" w:tplc="5A782422">
      <w:start w:val="1"/>
      <w:numFmt w:val="decimal"/>
      <w:lvlText w:val="%7."/>
      <w:lvlJc w:val="left"/>
      <w:pPr>
        <w:ind w:left="5040" w:hanging="360"/>
      </w:pPr>
    </w:lvl>
    <w:lvl w:ilvl="7" w:tplc="84728972">
      <w:start w:val="1"/>
      <w:numFmt w:val="lowerLetter"/>
      <w:lvlText w:val="%8."/>
      <w:lvlJc w:val="left"/>
      <w:pPr>
        <w:ind w:left="5760" w:hanging="360"/>
      </w:pPr>
    </w:lvl>
    <w:lvl w:ilvl="8" w:tplc="7B76DFC8">
      <w:start w:val="1"/>
      <w:numFmt w:val="lowerRoman"/>
      <w:lvlText w:val="%9."/>
      <w:lvlJc w:val="right"/>
      <w:pPr>
        <w:ind w:left="6480" w:hanging="180"/>
      </w:pPr>
    </w:lvl>
  </w:abstractNum>
  <w:abstractNum w:abstractNumId="19" w15:restartNumberingAfterBreak="0">
    <w:nsid w:val="2EA94771"/>
    <w:multiLevelType w:val="hybridMultilevel"/>
    <w:tmpl w:val="4A367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8F7D82"/>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1" w15:restartNumberingAfterBreak="0">
    <w:nsid w:val="32DC5689"/>
    <w:multiLevelType w:val="hybridMultilevel"/>
    <w:tmpl w:val="FFFFFFFF"/>
    <w:lvl w:ilvl="0" w:tplc="34C6EB32">
      <w:start w:val="1"/>
      <w:numFmt w:val="lowerRoman"/>
      <w:lvlText w:val="(%1)"/>
      <w:lvlJc w:val="right"/>
      <w:pPr>
        <w:ind w:left="720" w:hanging="360"/>
      </w:pPr>
    </w:lvl>
    <w:lvl w:ilvl="1" w:tplc="75C0C6B2">
      <w:start w:val="1"/>
      <w:numFmt w:val="lowerLetter"/>
      <w:lvlText w:val="%2."/>
      <w:lvlJc w:val="left"/>
      <w:pPr>
        <w:ind w:left="1440" w:hanging="360"/>
      </w:pPr>
    </w:lvl>
    <w:lvl w:ilvl="2" w:tplc="34E0F86C">
      <w:start w:val="1"/>
      <w:numFmt w:val="lowerRoman"/>
      <w:lvlText w:val="%3."/>
      <w:lvlJc w:val="right"/>
      <w:pPr>
        <w:ind w:left="2160" w:hanging="180"/>
      </w:pPr>
    </w:lvl>
    <w:lvl w:ilvl="3" w:tplc="E51E5542">
      <w:start w:val="1"/>
      <w:numFmt w:val="decimal"/>
      <w:lvlText w:val="%4."/>
      <w:lvlJc w:val="left"/>
      <w:pPr>
        <w:ind w:left="2880" w:hanging="360"/>
      </w:pPr>
    </w:lvl>
    <w:lvl w:ilvl="4" w:tplc="50869782">
      <w:start w:val="1"/>
      <w:numFmt w:val="lowerLetter"/>
      <w:lvlText w:val="%5."/>
      <w:lvlJc w:val="left"/>
      <w:pPr>
        <w:ind w:left="3600" w:hanging="360"/>
      </w:pPr>
    </w:lvl>
    <w:lvl w:ilvl="5" w:tplc="022835A4">
      <w:start w:val="1"/>
      <w:numFmt w:val="lowerRoman"/>
      <w:lvlText w:val="%6."/>
      <w:lvlJc w:val="right"/>
      <w:pPr>
        <w:ind w:left="4320" w:hanging="180"/>
      </w:pPr>
    </w:lvl>
    <w:lvl w:ilvl="6" w:tplc="485E9CCE">
      <w:start w:val="1"/>
      <w:numFmt w:val="decimal"/>
      <w:lvlText w:val="%7."/>
      <w:lvlJc w:val="left"/>
      <w:pPr>
        <w:ind w:left="5040" w:hanging="360"/>
      </w:pPr>
    </w:lvl>
    <w:lvl w:ilvl="7" w:tplc="23A01C0E">
      <w:start w:val="1"/>
      <w:numFmt w:val="lowerLetter"/>
      <w:lvlText w:val="%8."/>
      <w:lvlJc w:val="left"/>
      <w:pPr>
        <w:ind w:left="5760" w:hanging="360"/>
      </w:pPr>
    </w:lvl>
    <w:lvl w:ilvl="8" w:tplc="9ECC8E98">
      <w:start w:val="1"/>
      <w:numFmt w:val="lowerRoman"/>
      <w:lvlText w:val="%9."/>
      <w:lvlJc w:val="right"/>
      <w:pPr>
        <w:ind w:left="6480" w:hanging="180"/>
      </w:pPr>
    </w:lvl>
  </w:abstractNum>
  <w:abstractNum w:abstractNumId="22" w15:restartNumberingAfterBreak="0">
    <w:nsid w:val="35BB0B3C"/>
    <w:multiLevelType w:val="hybridMultilevel"/>
    <w:tmpl w:val="FFFFFFFF"/>
    <w:lvl w:ilvl="0" w:tplc="52063922">
      <w:start w:val="1"/>
      <w:numFmt w:val="lowerRoman"/>
      <w:lvlText w:val="(%1)"/>
      <w:lvlJc w:val="right"/>
      <w:pPr>
        <w:ind w:left="720" w:hanging="360"/>
      </w:pPr>
    </w:lvl>
    <w:lvl w:ilvl="1" w:tplc="57E2FE76">
      <w:start w:val="1"/>
      <w:numFmt w:val="lowerLetter"/>
      <w:lvlText w:val="%2."/>
      <w:lvlJc w:val="left"/>
      <w:pPr>
        <w:ind w:left="1440" w:hanging="360"/>
      </w:pPr>
    </w:lvl>
    <w:lvl w:ilvl="2" w:tplc="81284772">
      <w:start w:val="1"/>
      <w:numFmt w:val="lowerRoman"/>
      <w:lvlText w:val="%3."/>
      <w:lvlJc w:val="right"/>
      <w:pPr>
        <w:ind w:left="2160" w:hanging="180"/>
      </w:pPr>
    </w:lvl>
    <w:lvl w:ilvl="3" w:tplc="6AAA837E">
      <w:start w:val="1"/>
      <w:numFmt w:val="decimal"/>
      <w:lvlText w:val="%4."/>
      <w:lvlJc w:val="left"/>
      <w:pPr>
        <w:ind w:left="2880" w:hanging="360"/>
      </w:pPr>
    </w:lvl>
    <w:lvl w:ilvl="4" w:tplc="E506AAD8">
      <w:start w:val="1"/>
      <w:numFmt w:val="lowerLetter"/>
      <w:lvlText w:val="%5."/>
      <w:lvlJc w:val="left"/>
      <w:pPr>
        <w:ind w:left="3600" w:hanging="360"/>
      </w:pPr>
    </w:lvl>
    <w:lvl w:ilvl="5" w:tplc="A404A4D6">
      <w:start w:val="1"/>
      <w:numFmt w:val="lowerRoman"/>
      <w:lvlText w:val="%6."/>
      <w:lvlJc w:val="right"/>
      <w:pPr>
        <w:ind w:left="4320" w:hanging="180"/>
      </w:pPr>
    </w:lvl>
    <w:lvl w:ilvl="6" w:tplc="439E5FD2">
      <w:start w:val="1"/>
      <w:numFmt w:val="decimal"/>
      <w:lvlText w:val="%7."/>
      <w:lvlJc w:val="left"/>
      <w:pPr>
        <w:ind w:left="5040" w:hanging="360"/>
      </w:pPr>
    </w:lvl>
    <w:lvl w:ilvl="7" w:tplc="87E2690A">
      <w:start w:val="1"/>
      <w:numFmt w:val="lowerLetter"/>
      <w:lvlText w:val="%8."/>
      <w:lvlJc w:val="left"/>
      <w:pPr>
        <w:ind w:left="5760" w:hanging="360"/>
      </w:pPr>
    </w:lvl>
    <w:lvl w:ilvl="8" w:tplc="24344AF4">
      <w:start w:val="1"/>
      <w:numFmt w:val="lowerRoman"/>
      <w:lvlText w:val="%9."/>
      <w:lvlJc w:val="right"/>
      <w:pPr>
        <w:ind w:left="6480" w:hanging="180"/>
      </w:pPr>
    </w:lvl>
  </w:abstractNum>
  <w:abstractNum w:abstractNumId="23" w15:restartNumberingAfterBreak="0">
    <w:nsid w:val="38566ADD"/>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4" w15:restartNumberingAfterBreak="0">
    <w:nsid w:val="3AFF19CA"/>
    <w:multiLevelType w:val="hybridMultilevel"/>
    <w:tmpl w:val="5902123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C0A105E"/>
    <w:multiLevelType w:val="hybridMultilevel"/>
    <w:tmpl w:val="FFFFFFFF"/>
    <w:lvl w:ilvl="0" w:tplc="5372AA4A">
      <w:start w:val="1"/>
      <w:numFmt w:val="lowerRoman"/>
      <w:lvlText w:val="(%1)"/>
      <w:lvlJc w:val="right"/>
      <w:pPr>
        <w:ind w:left="720" w:hanging="360"/>
      </w:pPr>
    </w:lvl>
    <w:lvl w:ilvl="1" w:tplc="8B3AAE14">
      <w:start w:val="1"/>
      <w:numFmt w:val="lowerLetter"/>
      <w:lvlText w:val="%2."/>
      <w:lvlJc w:val="left"/>
      <w:pPr>
        <w:ind w:left="1440" w:hanging="360"/>
      </w:pPr>
    </w:lvl>
    <w:lvl w:ilvl="2" w:tplc="C108EF7A">
      <w:start w:val="1"/>
      <w:numFmt w:val="lowerRoman"/>
      <w:lvlText w:val="%3."/>
      <w:lvlJc w:val="right"/>
      <w:pPr>
        <w:ind w:left="2160" w:hanging="180"/>
      </w:pPr>
    </w:lvl>
    <w:lvl w:ilvl="3" w:tplc="A4027BF4">
      <w:start w:val="1"/>
      <w:numFmt w:val="decimal"/>
      <w:lvlText w:val="%4."/>
      <w:lvlJc w:val="left"/>
      <w:pPr>
        <w:ind w:left="2880" w:hanging="360"/>
      </w:pPr>
    </w:lvl>
    <w:lvl w:ilvl="4" w:tplc="BFEC763C">
      <w:start w:val="1"/>
      <w:numFmt w:val="lowerLetter"/>
      <w:lvlText w:val="%5."/>
      <w:lvlJc w:val="left"/>
      <w:pPr>
        <w:ind w:left="3600" w:hanging="360"/>
      </w:pPr>
    </w:lvl>
    <w:lvl w:ilvl="5" w:tplc="622CA1BA">
      <w:start w:val="1"/>
      <w:numFmt w:val="lowerRoman"/>
      <w:lvlText w:val="%6."/>
      <w:lvlJc w:val="right"/>
      <w:pPr>
        <w:ind w:left="4320" w:hanging="180"/>
      </w:pPr>
    </w:lvl>
    <w:lvl w:ilvl="6" w:tplc="E63A0250">
      <w:start w:val="1"/>
      <w:numFmt w:val="decimal"/>
      <w:lvlText w:val="%7."/>
      <w:lvlJc w:val="left"/>
      <w:pPr>
        <w:ind w:left="5040" w:hanging="360"/>
      </w:pPr>
    </w:lvl>
    <w:lvl w:ilvl="7" w:tplc="F07411B6">
      <w:start w:val="1"/>
      <w:numFmt w:val="lowerLetter"/>
      <w:lvlText w:val="%8."/>
      <w:lvlJc w:val="left"/>
      <w:pPr>
        <w:ind w:left="5760" w:hanging="360"/>
      </w:pPr>
    </w:lvl>
    <w:lvl w:ilvl="8" w:tplc="FAFEACB0">
      <w:start w:val="1"/>
      <w:numFmt w:val="lowerRoman"/>
      <w:lvlText w:val="%9."/>
      <w:lvlJc w:val="right"/>
      <w:pPr>
        <w:ind w:left="6480" w:hanging="180"/>
      </w:pPr>
    </w:lvl>
  </w:abstractNum>
  <w:abstractNum w:abstractNumId="26" w15:restartNumberingAfterBreak="0">
    <w:nsid w:val="3E602408"/>
    <w:multiLevelType w:val="hybridMultilevel"/>
    <w:tmpl w:val="B3CAE106"/>
    <w:lvl w:ilvl="0" w:tplc="A3380E88">
      <w:start w:val="1"/>
      <w:numFmt w:val="bullet"/>
      <w:lvlText w:val=""/>
      <w:lvlJc w:val="left"/>
      <w:pPr>
        <w:ind w:left="720" w:hanging="360"/>
      </w:pPr>
      <w:rPr>
        <w:rFonts w:ascii="Symbol" w:hAnsi="Symbol" w:hint="default"/>
      </w:rPr>
    </w:lvl>
    <w:lvl w:ilvl="1" w:tplc="C0167C96">
      <w:start w:val="1"/>
      <w:numFmt w:val="bullet"/>
      <w:lvlText w:val="o"/>
      <w:lvlJc w:val="left"/>
      <w:pPr>
        <w:ind w:left="1440" w:hanging="360"/>
      </w:pPr>
      <w:rPr>
        <w:rFonts w:ascii="Courier New" w:hAnsi="Courier New" w:hint="default"/>
      </w:rPr>
    </w:lvl>
    <w:lvl w:ilvl="2" w:tplc="134A8182">
      <w:start w:val="1"/>
      <w:numFmt w:val="bullet"/>
      <w:lvlText w:val=""/>
      <w:lvlJc w:val="left"/>
      <w:pPr>
        <w:ind w:left="2160" w:hanging="360"/>
      </w:pPr>
      <w:rPr>
        <w:rFonts w:ascii="Wingdings" w:hAnsi="Wingdings" w:hint="default"/>
      </w:rPr>
    </w:lvl>
    <w:lvl w:ilvl="3" w:tplc="0150BE2A">
      <w:start w:val="1"/>
      <w:numFmt w:val="bullet"/>
      <w:lvlText w:val=""/>
      <w:lvlJc w:val="left"/>
      <w:pPr>
        <w:ind w:left="2880" w:hanging="360"/>
      </w:pPr>
      <w:rPr>
        <w:rFonts w:ascii="Symbol" w:hAnsi="Symbol" w:hint="default"/>
      </w:rPr>
    </w:lvl>
    <w:lvl w:ilvl="4" w:tplc="DDF6C646">
      <w:start w:val="1"/>
      <w:numFmt w:val="bullet"/>
      <w:lvlText w:val="o"/>
      <w:lvlJc w:val="left"/>
      <w:pPr>
        <w:ind w:left="3600" w:hanging="360"/>
      </w:pPr>
      <w:rPr>
        <w:rFonts w:ascii="Courier New" w:hAnsi="Courier New" w:hint="default"/>
      </w:rPr>
    </w:lvl>
    <w:lvl w:ilvl="5" w:tplc="F766AF4A">
      <w:start w:val="1"/>
      <w:numFmt w:val="bullet"/>
      <w:lvlText w:val=""/>
      <w:lvlJc w:val="left"/>
      <w:pPr>
        <w:ind w:left="4320" w:hanging="360"/>
      </w:pPr>
      <w:rPr>
        <w:rFonts w:ascii="Wingdings" w:hAnsi="Wingdings" w:hint="default"/>
      </w:rPr>
    </w:lvl>
    <w:lvl w:ilvl="6" w:tplc="318E9BAC">
      <w:start w:val="1"/>
      <w:numFmt w:val="bullet"/>
      <w:lvlText w:val=""/>
      <w:lvlJc w:val="left"/>
      <w:pPr>
        <w:ind w:left="5040" w:hanging="360"/>
      </w:pPr>
      <w:rPr>
        <w:rFonts w:ascii="Symbol" w:hAnsi="Symbol" w:hint="default"/>
      </w:rPr>
    </w:lvl>
    <w:lvl w:ilvl="7" w:tplc="7F488F3A">
      <w:start w:val="1"/>
      <w:numFmt w:val="bullet"/>
      <w:lvlText w:val="o"/>
      <w:lvlJc w:val="left"/>
      <w:pPr>
        <w:ind w:left="5760" w:hanging="360"/>
      </w:pPr>
      <w:rPr>
        <w:rFonts w:ascii="Courier New" w:hAnsi="Courier New" w:hint="default"/>
      </w:rPr>
    </w:lvl>
    <w:lvl w:ilvl="8" w:tplc="28A6E898">
      <w:start w:val="1"/>
      <w:numFmt w:val="bullet"/>
      <w:lvlText w:val=""/>
      <w:lvlJc w:val="left"/>
      <w:pPr>
        <w:ind w:left="6480" w:hanging="360"/>
      </w:pPr>
      <w:rPr>
        <w:rFonts w:ascii="Wingdings" w:hAnsi="Wingdings" w:hint="default"/>
      </w:rPr>
    </w:lvl>
  </w:abstractNum>
  <w:abstractNum w:abstractNumId="27" w15:restartNumberingAfterBreak="0">
    <w:nsid w:val="42E87589"/>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8" w15:restartNumberingAfterBreak="0">
    <w:nsid w:val="43D73F1D"/>
    <w:multiLevelType w:val="hybridMultilevel"/>
    <w:tmpl w:val="FFFFFFFF"/>
    <w:lvl w:ilvl="0" w:tplc="DDB039AE">
      <w:start w:val="1"/>
      <w:numFmt w:val="lowerLetter"/>
      <w:lvlText w:val="%1."/>
      <w:lvlJc w:val="left"/>
      <w:pPr>
        <w:ind w:left="720" w:hanging="360"/>
      </w:pPr>
    </w:lvl>
    <w:lvl w:ilvl="1" w:tplc="42D07E20">
      <w:start w:val="1"/>
      <w:numFmt w:val="lowerLetter"/>
      <w:lvlText w:val="%2."/>
      <w:lvlJc w:val="left"/>
      <w:pPr>
        <w:ind w:left="1440" w:hanging="360"/>
      </w:pPr>
    </w:lvl>
    <w:lvl w:ilvl="2" w:tplc="05EA62CA">
      <w:start w:val="1"/>
      <w:numFmt w:val="lowerRoman"/>
      <w:lvlText w:val="%3."/>
      <w:lvlJc w:val="right"/>
      <w:pPr>
        <w:ind w:left="2160" w:hanging="180"/>
      </w:pPr>
    </w:lvl>
    <w:lvl w:ilvl="3" w:tplc="76283AD4">
      <w:start w:val="1"/>
      <w:numFmt w:val="decimal"/>
      <w:lvlText w:val="%4."/>
      <w:lvlJc w:val="left"/>
      <w:pPr>
        <w:ind w:left="2880" w:hanging="360"/>
      </w:pPr>
    </w:lvl>
    <w:lvl w:ilvl="4" w:tplc="269E018A">
      <w:start w:val="1"/>
      <w:numFmt w:val="lowerLetter"/>
      <w:lvlText w:val="%5."/>
      <w:lvlJc w:val="left"/>
      <w:pPr>
        <w:ind w:left="3600" w:hanging="360"/>
      </w:pPr>
    </w:lvl>
    <w:lvl w:ilvl="5" w:tplc="44329FD2">
      <w:start w:val="1"/>
      <w:numFmt w:val="lowerRoman"/>
      <w:lvlText w:val="%6."/>
      <w:lvlJc w:val="right"/>
      <w:pPr>
        <w:ind w:left="4320" w:hanging="180"/>
      </w:pPr>
    </w:lvl>
    <w:lvl w:ilvl="6" w:tplc="B1826AB4">
      <w:start w:val="1"/>
      <w:numFmt w:val="decimal"/>
      <w:lvlText w:val="%7."/>
      <w:lvlJc w:val="left"/>
      <w:pPr>
        <w:ind w:left="5040" w:hanging="360"/>
      </w:pPr>
    </w:lvl>
    <w:lvl w:ilvl="7" w:tplc="E0F2599C">
      <w:start w:val="1"/>
      <w:numFmt w:val="lowerLetter"/>
      <w:lvlText w:val="%8."/>
      <w:lvlJc w:val="left"/>
      <w:pPr>
        <w:ind w:left="5760" w:hanging="360"/>
      </w:pPr>
    </w:lvl>
    <w:lvl w:ilvl="8" w:tplc="4F447D16">
      <w:start w:val="1"/>
      <w:numFmt w:val="lowerRoman"/>
      <w:lvlText w:val="%9."/>
      <w:lvlJc w:val="right"/>
      <w:pPr>
        <w:ind w:left="6480" w:hanging="180"/>
      </w:pPr>
    </w:lvl>
  </w:abstractNum>
  <w:abstractNum w:abstractNumId="29" w15:restartNumberingAfterBreak="0">
    <w:nsid w:val="46D52911"/>
    <w:multiLevelType w:val="hybridMultilevel"/>
    <w:tmpl w:val="FFFFFFFF"/>
    <w:lvl w:ilvl="0" w:tplc="53C871DC">
      <w:start w:val="1"/>
      <w:numFmt w:val="lowerRoman"/>
      <w:lvlText w:val="(%1)"/>
      <w:lvlJc w:val="right"/>
      <w:pPr>
        <w:ind w:left="720" w:hanging="360"/>
      </w:pPr>
    </w:lvl>
    <w:lvl w:ilvl="1" w:tplc="76446B28">
      <w:start w:val="1"/>
      <w:numFmt w:val="lowerLetter"/>
      <w:lvlText w:val="%2."/>
      <w:lvlJc w:val="left"/>
      <w:pPr>
        <w:ind w:left="1440" w:hanging="360"/>
      </w:pPr>
    </w:lvl>
    <w:lvl w:ilvl="2" w:tplc="75A48D94">
      <w:start w:val="1"/>
      <w:numFmt w:val="lowerRoman"/>
      <w:lvlText w:val="%3."/>
      <w:lvlJc w:val="right"/>
      <w:pPr>
        <w:ind w:left="2160" w:hanging="180"/>
      </w:pPr>
    </w:lvl>
    <w:lvl w:ilvl="3" w:tplc="E9528A28">
      <w:start w:val="1"/>
      <w:numFmt w:val="decimal"/>
      <w:lvlText w:val="%4."/>
      <w:lvlJc w:val="left"/>
      <w:pPr>
        <w:ind w:left="2880" w:hanging="360"/>
      </w:pPr>
    </w:lvl>
    <w:lvl w:ilvl="4" w:tplc="A2EE2782">
      <w:start w:val="1"/>
      <w:numFmt w:val="lowerLetter"/>
      <w:lvlText w:val="%5."/>
      <w:lvlJc w:val="left"/>
      <w:pPr>
        <w:ind w:left="3600" w:hanging="360"/>
      </w:pPr>
    </w:lvl>
    <w:lvl w:ilvl="5" w:tplc="30160CDE">
      <w:start w:val="1"/>
      <w:numFmt w:val="lowerRoman"/>
      <w:lvlText w:val="%6."/>
      <w:lvlJc w:val="right"/>
      <w:pPr>
        <w:ind w:left="4320" w:hanging="180"/>
      </w:pPr>
    </w:lvl>
    <w:lvl w:ilvl="6" w:tplc="F2BA68F6">
      <w:start w:val="1"/>
      <w:numFmt w:val="decimal"/>
      <w:lvlText w:val="%7."/>
      <w:lvlJc w:val="left"/>
      <w:pPr>
        <w:ind w:left="5040" w:hanging="360"/>
      </w:pPr>
    </w:lvl>
    <w:lvl w:ilvl="7" w:tplc="24BCB7B6">
      <w:start w:val="1"/>
      <w:numFmt w:val="lowerLetter"/>
      <w:lvlText w:val="%8."/>
      <w:lvlJc w:val="left"/>
      <w:pPr>
        <w:ind w:left="5760" w:hanging="360"/>
      </w:pPr>
    </w:lvl>
    <w:lvl w:ilvl="8" w:tplc="317CC6A8">
      <w:start w:val="1"/>
      <w:numFmt w:val="lowerRoman"/>
      <w:lvlText w:val="%9."/>
      <w:lvlJc w:val="right"/>
      <w:pPr>
        <w:ind w:left="6480" w:hanging="180"/>
      </w:pPr>
    </w:lvl>
  </w:abstractNum>
  <w:abstractNum w:abstractNumId="30" w15:restartNumberingAfterBreak="0">
    <w:nsid w:val="4703143F"/>
    <w:multiLevelType w:val="multilevel"/>
    <w:tmpl w:val="FFFFFFFF"/>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EC3AF2"/>
    <w:multiLevelType w:val="hybridMultilevel"/>
    <w:tmpl w:val="72FCC7DE"/>
    <w:lvl w:ilvl="0" w:tplc="3DA6939E">
      <w:start w:val="1"/>
      <w:numFmt w:val="bullet"/>
      <w:lvlText w:val=""/>
      <w:lvlJc w:val="left"/>
      <w:pPr>
        <w:ind w:left="720" w:hanging="360"/>
      </w:pPr>
      <w:rPr>
        <w:rFonts w:ascii="Symbol" w:hAnsi="Symbol" w:hint="default"/>
        <w:color w:val="auto"/>
      </w:rPr>
    </w:lvl>
    <w:lvl w:ilvl="1" w:tplc="DBCA5474">
      <w:start w:val="1"/>
      <w:numFmt w:val="bullet"/>
      <w:lvlText w:val="o"/>
      <w:lvlJc w:val="left"/>
      <w:pPr>
        <w:ind w:left="1440" w:hanging="360"/>
      </w:pPr>
      <w:rPr>
        <w:rFonts w:ascii="Courier New" w:hAnsi="Courier New" w:hint="default"/>
      </w:rPr>
    </w:lvl>
    <w:lvl w:ilvl="2" w:tplc="7FCC4D0A">
      <w:start w:val="1"/>
      <w:numFmt w:val="bullet"/>
      <w:lvlText w:val=""/>
      <w:lvlJc w:val="left"/>
      <w:pPr>
        <w:ind w:left="2160" w:hanging="360"/>
      </w:pPr>
      <w:rPr>
        <w:rFonts w:ascii="Wingdings" w:hAnsi="Wingdings" w:hint="default"/>
      </w:rPr>
    </w:lvl>
    <w:lvl w:ilvl="3" w:tplc="D938B216">
      <w:start w:val="1"/>
      <w:numFmt w:val="bullet"/>
      <w:lvlText w:val=""/>
      <w:lvlJc w:val="left"/>
      <w:pPr>
        <w:ind w:left="2880" w:hanging="360"/>
      </w:pPr>
      <w:rPr>
        <w:rFonts w:ascii="Symbol" w:hAnsi="Symbol" w:hint="default"/>
      </w:rPr>
    </w:lvl>
    <w:lvl w:ilvl="4" w:tplc="9794A4E2">
      <w:start w:val="1"/>
      <w:numFmt w:val="bullet"/>
      <w:lvlText w:val="o"/>
      <w:lvlJc w:val="left"/>
      <w:pPr>
        <w:ind w:left="3600" w:hanging="360"/>
      </w:pPr>
      <w:rPr>
        <w:rFonts w:ascii="Courier New" w:hAnsi="Courier New" w:hint="default"/>
      </w:rPr>
    </w:lvl>
    <w:lvl w:ilvl="5" w:tplc="FA9E1C12">
      <w:start w:val="1"/>
      <w:numFmt w:val="bullet"/>
      <w:lvlText w:val=""/>
      <w:lvlJc w:val="left"/>
      <w:pPr>
        <w:ind w:left="4320" w:hanging="360"/>
      </w:pPr>
      <w:rPr>
        <w:rFonts w:ascii="Wingdings" w:hAnsi="Wingdings" w:hint="default"/>
      </w:rPr>
    </w:lvl>
    <w:lvl w:ilvl="6" w:tplc="3D5E9A02">
      <w:start w:val="1"/>
      <w:numFmt w:val="bullet"/>
      <w:lvlText w:val=""/>
      <w:lvlJc w:val="left"/>
      <w:pPr>
        <w:ind w:left="5040" w:hanging="360"/>
      </w:pPr>
      <w:rPr>
        <w:rFonts w:ascii="Symbol" w:hAnsi="Symbol" w:hint="default"/>
      </w:rPr>
    </w:lvl>
    <w:lvl w:ilvl="7" w:tplc="A8680EEC">
      <w:start w:val="1"/>
      <w:numFmt w:val="bullet"/>
      <w:lvlText w:val="o"/>
      <w:lvlJc w:val="left"/>
      <w:pPr>
        <w:ind w:left="5760" w:hanging="360"/>
      </w:pPr>
      <w:rPr>
        <w:rFonts w:ascii="Courier New" w:hAnsi="Courier New" w:hint="default"/>
      </w:rPr>
    </w:lvl>
    <w:lvl w:ilvl="8" w:tplc="D13C812A">
      <w:start w:val="1"/>
      <w:numFmt w:val="bullet"/>
      <w:lvlText w:val=""/>
      <w:lvlJc w:val="left"/>
      <w:pPr>
        <w:ind w:left="6480" w:hanging="360"/>
      </w:pPr>
      <w:rPr>
        <w:rFonts w:ascii="Wingdings" w:hAnsi="Wingdings" w:hint="default"/>
      </w:rPr>
    </w:lvl>
  </w:abstractNum>
  <w:abstractNum w:abstractNumId="32" w15:restartNumberingAfterBreak="0">
    <w:nsid w:val="4D237973"/>
    <w:multiLevelType w:val="hybridMultilevel"/>
    <w:tmpl w:val="DB747CDC"/>
    <w:lvl w:ilvl="0" w:tplc="6C100C0A">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2555A5B"/>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34" w15:restartNumberingAfterBreak="0">
    <w:nsid w:val="57732D15"/>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35" w15:restartNumberingAfterBreak="0">
    <w:nsid w:val="5A3C7EDA"/>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36" w15:restartNumberingAfterBreak="0">
    <w:nsid w:val="5C4A49E8"/>
    <w:multiLevelType w:val="hybridMultilevel"/>
    <w:tmpl w:val="FFFFFFFF"/>
    <w:lvl w:ilvl="0" w:tplc="0C72E58E">
      <w:start w:val="1"/>
      <w:numFmt w:val="lowerLetter"/>
      <w:lvlText w:val="%1."/>
      <w:lvlJc w:val="left"/>
      <w:pPr>
        <w:ind w:left="720" w:hanging="360"/>
      </w:pPr>
    </w:lvl>
    <w:lvl w:ilvl="1" w:tplc="16C837AE">
      <w:start w:val="1"/>
      <w:numFmt w:val="lowerLetter"/>
      <w:lvlText w:val="%2."/>
      <w:lvlJc w:val="left"/>
      <w:pPr>
        <w:ind w:left="1440" w:hanging="360"/>
      </w:pPr>
    </w:lvl>
    <w:lvl w:ilvl="2" w:tplc="84121530">
      <w:start w:val="1"/>
      <w:numFmt w:val="lowerRoman"/>
      <w:lvlText w:val="%3."/>
      <w:lvlJc w:val="right"/>
      <w:pPr>
        <w:ind w:left="2160" w:hanging="180"/>
      </w:pPr>
    </w:lvl>
    <w:lvl w:ilvl="3" w:tplc="37F2C4F8">
      <w:start w:val="1"/>
      <w:numFmt w:val="decimal"/>
      <w:lvlText w:val="%4."/>
      <w:lvlJc w:val="left"/>
      <w:pPr>
        <w:ind w:left="2880" w:hanging="360"/>
      </w:pPr>
    </w:lvl>
    <w:lvl w:ilvl="4" w:tplc="FBBAB3BC">
      <w:start w:val="1"/>
      <w:numFmt w:val="lowerLetter"/>
      <w:lvlText w:val="%5."/>
      <w:lvlJc w:val="left"/>
      <w:pPr>
        <w:ind w:left="3600" w:hanging="360"/>
      </w:pPr>
    </w:lvl>
    <w:lvl w:ilvl="5" w:tplc="AA90E476">
      <w:start w:val="1"/>
      <w:numFmt w:val="lowerRoman"/>
      <w:lvlText w:val="%6."/>
      <w:lvlJc w:val="right"/>
      <w:pPr>
        <w:ind w:left="4320" w:hanging="180"/>
      </w:pPr>
    </w:lvl>
    <w:lvl w:ilvl="6" w:tplc="20F0DB3A">
      <w:start w:val="1"/>
      <w:numFmt w:val="decimal"/>
      <w:lvlText w:val="%7."/>
      <w:lvlJc w:val="left"/>
      <w:pPr>
        <w:ind w:left="5040" w:hanging="360"/>
      </w:pPr>
    </w:lvl>
    <w:lvl w:ilvl="7" w:tplc="FCB69ACA">
      <w:start w:val="1"/>
      <w:numFmt w:val="lowerLetter"/>
      <w:lvlText w:val="%8."/>
      <w:lvlJc w:val="left"/>
      <w:pPr>
        <w:ind w:left="5760" w:hanging="360"/>
      </w:pPr>
    </w:lvl>
    <w:lvl w:ilvl="8" w:tplc="C004F7C2">
      <w:start w:val="1"/>
      <w:numFmt w:val="lowerRoman"/>
      <w:lvlText w:val="%9."/>
      <w:lvlJc w:val="right"/>
      <w:pPr>
        <w:ind w:left="6480" w:hanging="180"/>
      </w:pPr>
    </w:lvl>
  </w:abstractNum>
  <w:abstractNum w:abstractNumId="37" w15:restartNumberingAfterBreak="0">
    <w:nsid w:val="60724ECC"/>
    <w:multiLevelType w:val="hybridMultilevel"/>
    <w:tmpl w:val="5BC2B636"/>
    <w:lvl w:ilvl="0" w:tplc="A3380E88">
      <w:start w:val="1"/>
      <w:numFmt w:val="bullet"/>
      <w:lvlText w:val=""/>
      <w:lvlJc w:val="left"/>
      <w:pPr>
        <w:ind w:left="360" w:hanging="360"/>
      </w:pPr>
      <w:rPr>
        <w:rFonts w:ascii="Symbol" w:hAnsi="Symbol" w:hint="default"/>
      </w:rPr>
    </w:lvl>
    <w:lvl w:ilvl="1" w:tplc="939EA866">
      <w:start w:val="1"/>
      <w:numFmt w:val="lowerRoman"/>
      <w:lvlText w:val="(%2)"/>
      <w:lvlJc w:val="left"/>
      <w:pPr>
        <w:ind w:left="1080" w:hanging="360"/>
      </w:pPr>
      <w:rPr>
        <w:rFonts w:hint="default"/>
      </w:rPr>
    </w:lvl>
    <w:lvl w:ilvl="2" w:tplc="134A8182">
      <w:start w:val="1"/>
      <w:numFmt w:val="bullet"/>
      <w:lvlText w:val=""/>
      <w:lvlJc w:val="left"/>
      <w:pPr>
        <w:ind w:left="1800" w:hanging="360"/>
      </w:pPr>
      <w:rPr>
        <w:rFonts w:ascii="Wingdings" w:hAnsi="Wingdings" w:hint="default"/>
      </w:rPr>
    </w:lvl>
    <w:lvl w:ilvl="3" w:tplc="0150BE2A">
      <w:start w:val="1"/>
      <w:numFmt w:val="bullet"/>
      <w:lvlText w:val=""/>
      <w:lvlJc w:val="left"/>
      <w:pPr>
        <w:ind w:left="2520" w:hanging="360"/>
      </w:pPr>
      <w:rPr>
        <w:rFonts w:ascii="Symbol" w:hAnsi="Symbol" w:hint="default"/>
      </w:rPr>
    </w:lvl>
    <w:lvl w:ilvl="4" w:tplc="DDF6C646">
      <w:start w:val="1"/>
      <w:numFmt w:val="bullet"/>
      <w:lvlText w:val="o"/>
      <w:lvlJc w:val="left"/>
      <w:pPr>
        <w:ind w:left="3240" w:hanging="360"/>
      </w:pPr>
      <w:rPr>
        <w:rFonts w:ascii="Courier New" w:hAnsi="Courier New" w:hint="default"/>
      </w:rPr>
    </w:lvl>
    <w:lvl w:ilvl="5" w:tplc="F766AF4A">
      <w:start w:val="1"/>
      <w:numFmt w:val="bullet"/>
      <w:lvlText w:val=""/>
      <w:lvlJc w:val="left"/>
      <w:pPr>
        <w:ind w:left="3960" w:hanging="360"/>
      </w:pPr>
      <w:rPr>
        <w:rFonts w:ascii="Wingdings" w:hAnsi="Wingdings" w:hint="default"/>
      </w:rPr>
    </w:lvl>
    <w:lvl w:ilvl="6" w:tplc="318E9BAC">
      <w:start w:val="1"/>
      <w:numFmt w:val="bullet"/>
      <w:lvlText w:val=""/>
      <w:lvlJc w:val="left"/>
      <w:pPr>
        <w:ind w:left="4680" w:hanging="360"/>
      </w:pPr>
      <w:rPr>
        <w:rFonts w:ascii="Symbol" w:hAnsi="Symbol" w:hint="default"/>
      </w:rPr>
    </w:lvl>
    <w:lvl w:ilvl="7" w:tplc="7F488F3A">
      <w:start w:val="1"/>
      <w:numFmt w:val="bullet"/>
      <w:lvlText w:val="o"/>
      <w:lvlJc w:val="left"/>
      <w:pPr>
        <w:ind w:left="5400" w:hanging="360"/>
      </w:pPr>
      <w:rPr>
        <w:rFonts w:ascii="Courier New" w:hAnsi="Courier New" w:hint="default"/>
      </w:rPr>
    </w:lvl>
    <w:lvl w:ilvl="8" w:tplc="28A6E898">
      <w:start w:val="1"/>
      <w:numFmt w:val="bullet"/>
      <w:lvlText w:val=""/>
      <w:lvlJc w:val="left"/>
      <w:pPr>
        <w:ind w:left="6120" w:hanging="360"/>
      </w:pPr>
      <w:rPr>
        <w:rFonts w:ascii="Wingdings" w:hAnsi="Wingdings" w:hint="default"/>
      </w:rPr>
    </w:lvl>
  </w:abstractNum>
  <w:abstractNum w:abstractNumId="38" w15:restartNumberingAfterBreak="0">
    <w:nsid w:val="618C08B5"/>
    <w:multiLevelType w:val="hybridMultilevel"/>
    <w:tmpl w:val="5902123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34A5D5D"/>
    <w:multiLevelType w:val="hybridMultilevel"/>
    <w:tmpl w:val="A70E441C"/>
    <w:lvl w:ilvl="0" w:tplc="3FB2F1B8">
      <w:start w:val="2"/>
      <w:numFmt w:val="lowerLetter"/>
      <w:lvlText w:val="%1."/>
      <w:lvlJc w:val="left"/>
      <w:pPr>
        <w:ind w:left="720" w:hanging="360"/>
      </w:pPr>
      <w:rPr>
        <w:rFonts w:hint="default"/>
      </w:rPr>
    </w:lvl>
    <w:lvl w:ilvl="1" w:tplc="EA160272">
      <w:start w:val="1"/>
      <w:numFmt w:val="lowerLetter"/>
      <w:lvlText w:val="%2."/>
      <w:lvlJc w:val="left"/>
      <w:pPr>
        <w:ind w:left="1440" w:hanging="360"/>
      </w:pPr>
    </w:lvl>
    <w:lvl w:ilvl="2" w:tplc="4D4A7422">
      <w:start w:val="1"/>
      <w:numFmt w:val="lowerRoman"/>
      <w:lvlText w:val="%3."/>
      <w:lvlJc w:val="right"/>
      <w:pPr>
        <w:ind w:left="2160" w:hanging="180"/>
      </w:pPr>
    </w:lvl>
    <w:lvl w:ilvl="3" w:tplc="B4189A84">
      <w:start w:val="1"/>
      <w:numFmt w:val="decimal"/>
      <w:lvlText w:val="%4."/>
      <w:lvlJc w:val="left"/>
      <w:pPr>
        <w:ind w:left="2880" w:hanging="360"/>
      </w:pPr>
    </w:lvl>
    <w:lvl w:ilvl="4" w:tplc="6570E65C">
      <w:start w:val="1"/>
      <w:numFmt w:val="lowerLetter"/>
      <w:lvlText w:val="%5."/>
      <w:lvlJc w:val="left"/>
      <w:pPr>
        <w:ind w:left="3600" w:hanging="360"/>
      </w:pPr>
    </w:lvl>
    <w:lvl w:ilvl="5" w:tplc="F1AC1BEE">
      <w:start w:val="1"/>
      <w:numFmt w:val="lowerRoman"/>
      <w:lvlText w:val="%6."/>
      <w:lvlJc w:val="right"/>
      <w:pPr>
        <w:ind w:left="4320" w:hanging="180"/>
      </w:pPr>
    </w:lvl>
    <w:lvl w:ilvl="6" w:tplc="D8C23AB8">
      <w:start w:val="1"/>
      <w:numFmt w:val="decimal"/>
      <w:lvlText w:val="%7."/>
      <w:lvlJc w:val="left"/>
      <w:pPr>
        <w:ind w:left="5040" w:hanging="360"/>
      </w:pPr>
    </w:lvl>
    <w:lvl w:ilvl="7" w:tplc="FCD86E64">
      <w:start w:val="1"/>
      <w:numFmt w:val="lowerLetter"/>
      <w:lvlText w:val="%8."/>
      <w:lvlJc w:val="left"/>
      <w:pPr>
        <w:ind w:left="5760" w:hanging="360"/>
      </w:pPr>
    </w:lvl>
    <w:lvl w:ilvl="8" w:tplc="89BEB9EE">
      <w:start w:val="1"/>
      <w:numFmt w:val="lowerRoman"/>
      <w:lvlText w:val="%9."/>
      <w:lvlJc w:val="right"/>
      <w:pPr>
        <w:ind w:left="6480" w:hanging="180"/>
      </w:pPr>
    </w:lvl>
  </w:abstractNum>
  <w:abstractNum w:abstractNumId="40" w15:restartNumberingAfterBreak="0">
    <w:nsid w:val="68054B23"/>
    <w:multiLevelType w:val="hybridMultilevel"/>
    <w:tmpl w:val="FFFFFFFF"/>
    <w:lvl w:ilvl="0" w:tplc="86A04A9C">
      <w:start w:val="1"/>
      <w:numFmt w:val="lowerLetter"/>
      <w:lvlText w:val="%1."/>
      <w:lvlJc w:val="left"/>
      <w:pPr>
        <w:ind w:left="720" w:hanging="360"/>
      </w:pPr>
    </w:lvl>
    <w:lvl w:ilvl="1" w:tplc="D9541172">
      <w:start w:val="1"/>
      <w:numFmt w:val="lowerLetter"/>
      <w:lvlText w:val="%2."/>
      <w:lvlJc w:val="left"/>
      <w:pPr>
        <w:ind w:left="1440" w:hanging="360"/>
      </w:pPr>
    </w:lvl>
    <w:lvl w:ilvl="2" w:tplc="BD40F674">
      <w:start w:val="1"/>
      <w:numFmt w:val="lowerRoman"/>
      <w:lvlText w:val="%3."/>
      <w:lvlJc w:val="right"/>
      <w:pPr>
        <w:ind w:left="2160" w:hanging="180"/>
      </w:pPr>
    </w:lvl>
    <w:lvl w:ilvl="3" w:tplc="6382D902">
      <w:start w:val="1"/>
      <w:numFmt w:val="decimal"/>
      <w:lvlText w:val="%4."/>
      <w:lvlJc w:val="left"/>
      <w:pPr>
        <w:ind w:left="2880" w:hanging="360"/>
      </w:pPr>
    </w:lvl>
    <w:lvl w:ilvl="4" w:tplc="CAB40C60">
      <w:start w:val="1"/>
      <w:numFmt w:val="lowerLetter"/>
      <w:lvlText w:val="%5."/>
      <w:lvlJc w:val="left"/>
      <w:pPr>
        <w:ind w:left="3600" w:hanging="360"/>
      </w:pPr>
    </w:lvl>
    <w:lvl w:ilvl="5" w:tplc="29CA733C">
      <w:start w:val="1"/>
      <w:numFmt w:val="lowerRoman"/>
      <w:lvlText w:val="%6."/>
      <w:lvlJc w:val="right"/>
      <w:pPr>
        <w:ind w:left="4320" w:hanging="180"/>
      </w:pPr>
    </w:lvl>
    <w:lvl w:ilvl="6" w:tplc="4E56C380">
      <w:start w:val="1"/>
      <w:numFmt w:val="decimal"/>
      <w:lvlText w:val="%7."/>
      <w:lvlJc w:val="left"/>
      <w:pPr>
        <w:ind w:left="5040" w:hanging="360"/>
      </w:pPr>
    </w:lvl>
    <w:lvl w:ilvl="7" w:tplc="ABF68BBC">
      <w:start w:val="1"/>
      <w:numFmt w:val="lowerLetter"/>
      <w:lvlText w:val="%8."/>
      <w:lvlJc w:val="left"/>
      <w:pPr>
        <w:ind w:left="5760" w:hanging="360"/>
      </w:pPr>
    </w:lvl>
    <w:lvl w:ilvl="8" w:tplc="51CA3DCC">
      <w:start w:val="1"/>
      <w:numFmt w:val="lowerRoman"/>
      <w:lvlText w:val="%9."/>
      <w:lvlJc w:val="right"/>
      <w:pPr>
        <w:ind w:left="6480" w:hanging="180"/>
      </w:pPr>
    </w:lvl>
  </w:abstractNum>
  <w:abstractNum w:abstractNumId="41" w15:restartNumberingAfterBreak="0">
    <w:nsid w:val="6F136865"/>
    <w:multiLevelType w:val="hybridMultilevel"/>
    <w:tmpl w:val="8D264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287607"/>
    <w:multiLevelType w:val="hybridMultilevel"/>
    <w:tmpl w:val="FFFFFFFF"/>
    <w:lvl w:ilvl="0" w:tplc="7BFA878E">
      <w:start w:val="1"/>
      <w:numFmt w:val="lowerLetter"/>
      <w:lvlText w:val="%1."/>
      <w:lvlJc w:val="left"/>
      <w:pPr>
        <w:ind w:left="720" w:hanging="360"/>
      </w:pPr>
    </w:lvl>
    <w:lvl w:ilvl="1" w:tplc="F6EED414">
      <w:start w:val="1"/>
      <w:numFmt w:val="lowerLetter"/>
      <w:lvlText w:val="%2."/>
      <w:lvlJc w:val="left"/>
      <w:pPr>
        <w:ind w:left="1440" w:hanging="360"/>
      </w:pPr>
    </w:lvl>
    <w:lvl w:ilvl="2" w:tplc="7AEAFC16">
      <w:start w:val="1"/>
      <w:numFmt w:val="lowerRoman"/>
      <w:lvlText w:val="%3."/>
      <w:lvlJc w:val="right"/>
      <w:pPr>
        <w:ind w:left="2160" w:hanging="180"/>
      </w:pPr>
    </w:lvl>
    <w:lvl w:ilvl="3" w:tplc="5D8AD8A6">
      <w:start w:val="1"/>
      <w:numFmt w:val="decimal"/>
      <w:lvlText w:val="%4."/>
      <w:lvlJc w:val="left"/>
      <w:pPr>
        <w:ind w:left="2880" w:hanging="360"/>
      </w:pPr>
    </w:lvl>
    <w:lvl w:ilvl="4" w:tplc="00B8FD84">
      <w:start w:val="1"/>
      <w:numFmt w:val="lowerLetter"/>
      <w:lvlText w:val="%5."/>
      <w:lvlJc w:val="left"/>
      <w:pPr>
        <w:ind w:left="3600" w:hanging="360"/>
      </w:pPr>
    </w:lvl>
    <w:lvl w:ilvl="5" w:tplc="4A32C8E6">
      <w:start w:val="1"/>
      <w:numFmt w:val="lowerRoman"/>
      <w:lvlText w:val="%6."/>
      <w:lvlJc w:val="right"/>
      <w:pPr>
        <w:ind w:left="4320" w:hanging="180"/>
      </w:pPr>
    </w:lvl>
    <w:lvl w:ilvl="6" w:tplc="DDC6A7B4">
      <w:start w:val="1"/>
      <w:numFmt w:val="decimal"/>
      <w:lvlText w:val="%7."/>
      <w:lvlJc w:val="left"/>
      <w:pPr>
        <w:ind w:left="5040" w:hanging="360"/>
      </w:pPr>
    </w:lvl>
    <w:lvl w:ilvl="7" w:tplc="0DA61E5A">
      <w:start w:val="1"/>
      <w:numFmt w:val="lowerLetter"/>
      <w:lvlText w:val="%8."/>
      <w:lvlJc w:val="left"/>
      <w:pPr>
        <w:ind w:left="5760" w:hanging="360"/>
      </w:pPr>
    </w:lvl>
    <w:lvl w:ilvl="8" w:tplc="C0A655A6">
      <w:start w:val="1"/>
      <w:numFmt w:val="lowerRoman"/>
      <w:lvlText w:val="%9."/>
      <w:lvlJc w:val="right"/>
      <w:pPr>
        <w:ind w:left="6480" w:hanging="180"/>
      </w:pPr>
    </w:lvl>
  </w:abstractNum>
  <w:abstractNum w:abstractNumId="43" w15:restartNumberingAfterBreak="0">
    <w:nsid w:val="75895E00"/>
    <w:multiLevelType w:val="hybridMultilevel"/>
    <w:tmpl w:val="FFFFFFFF"/>
    <w:lvl w:ilvl="0" w:tplc="F4A60BE2">
      <w:start w:val="1"/>
      <w:numFmt w:val="bullet"/>
      <w:lvlText w:val=""/>
      <w:lvlJc w:val="left"/>
      <w:pPr>
        <w:ind w:left="720" w:hanging="360"/>
      </w:pPr>
      <w:rPr>
        <w:rFonts w:ascii="Symbol" w:hAnsi="Symbol" w:hint="default"/>
      </w:rPr>
    </w:lvl>
    <w:lvl w:ilvl="1" w:tplc="4BB60CB2">
      <w:start w:val="1"/>
      <w:numFmt w:val="bullet"/>
      <w:lvlText w:val="o"/>
      <w:lvlJc w:val="left"/>
      <w:pPr>
        <w:ind w:left="1440" w:hanging="360"/>
      </w:pPr>
      <w:rPr>
        <w:rFonts w:ascii="Courier New" w:hAnsi="Courier New" w:hint="default"/>
      </w:rPr>
    </w:lvl>
    <w:lvl w:ilvl="2" w:tplc="71147822">
      <w:start w:val="1"/>
      <w:numFmt w:val="bullet"/>
      <w:lvlText w:val=""/>
      <w:lvlJc w:val="left"/>
      <w:pPr>
        <w:ind w:left="2160" w:hanging="360"/>
      </w:pPr>
      <w:rPr>
        <w:rFonts w:ascii="Wingdings" w:hAnsi="Wingdings" w:hint="default"/>
      </w:rPr>
    </w:lvl>
    <w:lvl w:ilvl="3" w:tplc="1F7E79F0">
      <w:start w:val="1"/>
      <w:numFmt w:val="bullet"/>
      <w:lvlText w:val=""/>
      <w:lvlJc w:val="left"/>
      <w:pPr>
        <w:ind w:left="2880" w:hanging="360"/>
      </w:pPr>
      <w:rPr>
        <w:rFonts w:ascii="Symbol" w:hAnsi="Symbol" w:hint="default"/>
      </w:rPr>
    </w:lvl>
    <w:lvl w:ilvl="4" w:tplc="690A07EA">
      <w:start w:val="1"/>
      <w:numFmt w:val="bullet"/>
      <w:lvlText w:val="o"/>
      <w:lvlJc w:val="left"/>
      <w:pPr>
        <w:ind w:left="3600" w:hanging="360"/>
      </w:pPr>
      <w:rPr>
        <w:rFonts w:ascii="Courier New" w:hAnsi="Courier New" w:hint="default"/>
      </w:rPr>
    </w:lvl>
    <w:lvl w:ilvl="5" w:tplc="E3F8562A">
      <w:start w:val="1"/>
      <w:numFmt w:val="bullet"/>
      <w:lvlText w:val=""/>
      <w:lvlJc w:val="left"/>
      <w:pPr>
        <w:ind w:left="4320" w:hanging="360"/>
      </w:pPr>
      <w:rPr>
        <w:rFonts w:ascii="Wingdings" w:hAnsi="Wingdings" w:hint="default"/>
      </w:rPr>
    </w:lvl>
    <w:lvl w:ilvl="6" w:tplc="16260560">
      <w:start w:val="1"/>
      <w:numFmt w:val="bullet"/>
      <w:lvlText w:val=""/>
      <w:lvlJc w:val="left"/>
      <w:pPr>
        <w:ind w:left="5040" w:hanging="360"/>
      </w:pPr>
      <w:rPr>
        <w:rFonts w:ascii="Symbol" w:hAnsi="Symbol" w:hint="default"/>
      </w:rPr>
    </w:lvl>
    <w:lvl w:ilvl="7" w:tplc="82C078B2">
      <w:start w:val="1"/>
      <w:numFmt w:val="bullet"/>
      <w:lvlText w:val="o"/>
      <w:lvlJc w:val="left"/>
      <w:pPr>
        <w:ind w:left="5760" w:hanging="360"/>
      </w:pPr>
      <w:rPr>
        <w:rFonts w:ascii="Courier New" w:hAnsi="Courier New" w:hint="default"/>
      </w:rPr>
    </w:lvl>
    <w:lvl w:ilvl="8" w:tplc="D8F618D6">
      <w:start w:val="1"/>
      <w:numFmt w:val="bullet"/>
      <w:lvlText w:val=""/>
      <w:lvlJc w:val="left"/>
      <w:pPr>
        <w:ind w:left="6480" w:hanging="360"/>
      </w:pPr>
      <w:rPr>
        <w:rFonts w:ascii="Wingdings" w:hAnsi="Wingdings" w:hint="default"/>
      </w:rPr>
    </w:lvl>
  </w:abstractNum>
  <w:abstractNum w:abstractNumId="44" w15:restartNumberingAfterBreak="0">
    <w:nsid w:val="7ACD7031"/>
    <w:multiLevelType w:val="hybridMultilevel"/>
    <w:tmpl w:val="AC5A7B28"/>
    <w:lvl w:ilvl="0" w:tplc="32266204">
      <w:start w:val="1"/>
      <w:numFmt w:val="lowerRoman"/>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45" w15:restartNumberingAfterBreak="0">
    <w:nsid w:val="7F66309B"/>
    <w:multiLevelType w:val="multilevel"/>
    <w:tmpl w:val="CB4E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43"/>
  </w:num>
  <w:num w:numId="3">
    <w:abstractNumId w:val="11"/>
  </w:num>
  <w:num w:numId="4">
    <w:abstractNumId w:val="0"/>
  </w:num>
  <w:num w:numId="5">
    <w:abstractNumId w:val="5"/>
  </w:num>
  <w:num w:numId="6">
    <w:abstractNumId w:val="18"/>
  </w:num>
  <w:num w:numId="7">
    <w:abstractNumId w:val="36"/>
  </w:num>
  <w:num w:numId="8">
    <w:abstractNumId w:val="22"/>
  </w:num>
  <w:num w:numId="9">
    <w:abstractNumId w:val="39"/>
  </w:num>
  <w:num w:numId="10">
    <w:abstractNumId w:val="21"/>
  </w:num>
  <w:num w:numId="11">
    <w:abstractNumId w:val="42"/>
  </w:num>
  <w:num w:numId="12">
    <w:abstractNumId w:val="8"/>
  </w:num>
  <w:num w:numId="13">
    <w:abstractNumId w:val="16"/>
  </w:num>
  <w:num w:numId="14">
    <w:abstractNumId w:val="40"/>
  </w:num>
  <w:num w:numId="15">
    <w:abstractNumId w:val="2"/>
  </w:num>
  <w:num w:numId="16">
    <w:abstractNumId w:val="15"/>
  </w:num>
  <w:num w:numId="17">
    <w:abstractNumId w:val="28"/>
  </w:num>
  <w:num w:numId="18">
    <w:abstractNumId w:val="7"/>
  </w:num>
  <w:num w:numId="19">
    <w:abstractNumId w:val="31"/>
  </w:num>
  <w:num w:numId="20">
    <w:abstractNumId w:val="29"/>
  </w:num>
  <w:num w:numId="21">
    <w:abstractNumId w:val="41"/>
  </w:num>
  <w:num w:numId="22">
    <w:abstractNumId w:val="14"/>
  </w:num>
  <w:num w:numId="23">
    <w:abstractNumId w:val="32"/>
  </w:num>
  <w:num w:numId="24">
    <w:abstractNumId w:val="10"/>
  </w:num>
  <w:num w:numId="25">
    <w:abstractNumId w:val="27"/>
  </w:num>
  <w:num w:numId="26">
    <w:abstractNumId w:val="4"/>
  </w:num>
  <w:num w:numId="27">
    <w:abstractNumId w:val="24"/>
  </w:num>
  <w:num w:numId="28">
    <w:abstractNumId w:val="38"/>
  </w:num>
  <w:num w:numId="29">
    <w:abstractNumId w:val="3"/>
  </w:num>
  <w:num w:numId="30">
    <w:abstractNumId w:val="35"/>
  </w:num>
  <w:num w:numId="31">
    <w:abstractNumId w:val="23"/>
  </w:num>
  <w:num w:numId="32">
    <w:abstractNumId w:val="6"/>
  </w:num>
  <w:num w:numId="33">
    <w:abstractNumId w:val="44"/>
  </w:num>
  <w:num w:numId="34">
    <w:abstractNumId w:val="33"/>
  </w:num>
  <w:num w:numId="35">
    <w:abstractNumId w:val="12"/>
  </w:num>
  <w:num w:numId="36">
    <w:abstractNumId w:val="34"/>
  </w:num>
  <w:num w:numId="37">
    <w:abstractNumId w:val="13"/>
  </w:num>
  <w:num w:numId="38">
    <w:abstractNumId w:val="17"/>
  </w:num>
  <w:num w:numId="39">
    <w:abstractNumId w:val="1"/>
  </w:num>
  <w:num w:numId="40">
    <w:abstractNumId w:val="20"/>
  </w:num>
  <w:num w:numId="41">
    <w:abstractNumId w:val="37"/>
  </w:num>
  <w:num w:numId="42">
    <w:abstractNumId w:val="25"/>
  </w:num>
  <w:num w:numId="43">
    <w:abstractNumId w:val="9"/>
  </w:num>
  <w:num w:numId="44">
    <w:abstractNumId w:val="19"/>
  </w:num>
  <w:num w:numId="45">
    <w:abstractNumId w:val="45"/>
  </w:num>
  <w:num w:numId="46">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2BA"/>
    <w:rsid w:val="00004610"/>
    <w:rsid w:val="000255BB"/>
    <w:rsid w:val="00027A94"/>
    <w:rsid w:val="00034DA2"/>
    <w:rsid w:val="000354EE"/>
    <w:rsid w:val="00047885"/>
    <w:rsid w:val="000501D6"/>
    <w:rsid w:val="00051135"/>
    <w:rsid w:val="00055E44"/>
    <w:rsid w:val="00060399"/>
    <w:rsid w:val="00061B62"/>
    <w:rsid w:val="0009096A"/>
    <w:rsid w:val="00097143"/>
    <w:rsid w:val="000A1491"/>
    <w:rsid w:val="000A5FB0"/>
    <w:rsid w:val="000B3090"/>
    <w:rsid w:val="000C0261"/>
    <w:rsid w:val="000C7731"/>
    <w:rsid w:val="000D0765"/>
    <w:rsid w:val="000E2515"/>
    <w:rsid w:val="000E5FB6"/>
    <w:rsid w:val="000E756B"/>
    <w:rsid w:val="000F1440"/>
    <w:rsid w:val="000F4916"/>
    <w:rsid w:val="00103598"/>
    <w:rsid w:val="001212E0"/>
    <w:rsid w:val="001278EB"/>
    <w:rsid w:val="001279A3"/>
    <w:rsid w:val="00135CB2"/>
    <w:rsid w:val="00142E4D"/>
    <w:rsid w:val="00152A66"/>
    <w:rsid w:val="0016655D"/>
    <w:rsid w:val="0016666F"/>
    <w:rsid w:val="0017600A"/>
    <w:rsid w:val="001854A1"/>
    <w:rsid w:val="00196BE2"/>
    <w:rsid w:val="001A2872"/>
    <w:rsid w:val="001B1C3D"/>
    <w:rsid w:val="001B6676"/>
    <w:rsid w:val="001C1E11"/>
    <w:rsid w:val="001D2126"/>
    <w:rsid w:val="00201D45"/>
    <w:rsid w:val="00203A58"/>
    <w:rsid w:val="00247E4D"/>
    <w:rsid w:val="00252641"/>
    <w:rsid w:val="00260811"/>
    <w:rsid w:val="002679D9"/>
    <w:rsid w:val="0027356C"/>
    <w:rsid w:val="002841EE"/>
    <w:rsid w:val="00290A0E"/>
    <w:rsid w:val="002B11FA"/>
    <w:rsid w:val="002B526A"/>
    <w:rsid w:val="002C1D4F"/>
    <w:rsid w:val="002C2DA6"/>
    <w:rsid w:val="002C3CB2"/>
    <w:rsid w:val="00301BBC"/>
    <w:rsid w:val="00305CB9"/>
    <w:rsid w:val="003067A9"/>
    <w:rsid w:val="00315591"/>
    <w:rsid w:val="003178E8"/>
    <w:rsid w:val="00324DF2"/>
    <w:rsid w:val="00333596"/>
    <w:rsid w:val="003335F5"/>
    <w:rsid w:val="003448BB"/>
    <w:rsid w:val="003457CB"/>
    <w:rsid w:val="00350EA9"/>
    <w:rsid w:val="003525B4"/>
    <w:rsid w:val="00353930"/>
    <w:rsid w:val="00355151"/>
    <w:rsid w:val="00356D0F"/>
    <w:rsid w:val="00363E79"/>
    <w:rsid w:val="00374506"/>
    <w:rsid w:val="00382211"/>
    <w:rsid w:val="003A2A49"/>
    <w:rsid w:val="003A7436"/>
    <w:rsid w:val="003B4DDF"/>
    <w:rsid w:val="003D0463"/>
    <w:rsid w:val="003E33A9"/>
    <w:rsid w:val="003F116F"/>
    <w:rsid w:val="003F1EEB"/>
    <w:rsid w:val="004043D6"/>
    <w:rsid w:val="004168BB"/>
    <w:rsid w:val="0043612C"/>
    <w:rsid w:val="004408A9"/>
    <w:rsid w:val="004458B2"/>
    <w:rsid w:val="00446C55"/>
    <w:rsid w:val="00451DF4"/>
    <w:rsid w:val="0045446E"/>
    <w:rsid w:val="00476D53"/>
    <w:rsid w:val="00477E85"/>
    <w:rsid w:val="00481676"/>
    <w:rsid w:val="00493DE5"/>
    <w:rsid w:val="004A2DE2"/>
    <w:rsid w:val="004C0300"/>
    <w:rsid w:val="004C4DB1"/>
    <w:rsid w:val="004D0BA9"/>
    <w:rsid w:val="004D3081"/>
    <w:rsid w:val="004E09BB"/>
    <w:rsid w:val="004E5118"/>
    <w:rsid w:val="004E6C54"/>
    <w:rsid w:val="004F2874"/>
    <w:rsid w:val="005072A4"/>
    <w:rsid w:val="00511C4C"/>
    <w:rsid w:val="00513C41"/>
    <w:rsid w:val="005223F6"/>
    <w:rsid w:val="005249A9"/>
    <w:rsid w:val="00525568"/>
    <w:rsid w:val="00527A2A"/>
    <w:rsid w:val="00530B2D"/>
    <w:rsid w:val="00532120"/>
    <w:rsid w:val="00535759"/>
    <w:rsid w:val="005362CB"/>
    <w:rsid w:val="00540C77"/>
    <w:rsid w:val="00541690"/>
    <w:rsid w:val="00543366"/>
    <w:rsid w:val="00547514"/>
    <w:rsid w:val="00555AAB"/>
    <w:rsid w:val="00560704"/>
    <w:rsid w:val="005779A2"/>
    <w:rsid w:val="00583F6C"/>
    <w:rsid w:val="00591C7B"/>
    <w:rsid w:val="005A7726"/>
    <w:rsid w:val="005C0A7D"/>
    <w:rsid w:val="005C398E"/>
    <w:rsid w:val="005D78C4"/>
    <w:rsid w:val="005E0636"/>
    <w:rsid w:val="006114DB"/>
    <w:rsid w:val="00631BC0"/>
    <w:rsid w:val="00634248"/>
    <w:rsid w:val="006405A5"/>
    <w:rsid w:val="006445D5"/>
    <w:rsid w:val="0064621C"/>
    <w:rsid w:val="006547F7"/>
    <w:rsid w:val="00680265"/>
    <w:rsid w:val="006824A2"/>
    <w:rsid w:val="00687E98"/>
    <w:rsid w:val="00690E3F"/>
    <w:rsid w:val="0069799A"/>
    <w:rsid w:val="006A453B"/>
    <w:rsid w:val="006B403E"/>
    <w:rsid w:val="006D3592"/>
    <w:rsid w:val="006E3230"/>
    <w:rsid w:val="006F2A6C"/>
    <w:rsid w:val="006F5218"/>
    <w:rsid w:val="00700723"/>
    <w:rsid w:val="007245EC"/>
    <w:rsid w:val="00725A68"/>
    <w:rsid w:val="00726E4A"/>
    <w:rsid w:val="0073287F"/>
    <w:rsid w:val="007460A9"/>
    <w:rsid w:val="00746212"/>
    <w:rsid w:val="00751750"/>
    <w:rsid w:val="00756674"/>
    <w:rsid w:val="00773712"/>
    <w:rsid w:val="00776AA3"/>
    <w:rsid w:val="0078277E"/>
    <w:rsid w:val="0078712E"/>
    <w:rsid w:val="007A2EE3"/>
    <w:rsid w:val="007B1198"/>
    <w:rsid w:val="007C2829"/>
    <w:rsid w:val="007C786A"/>
    <w:rsid w:val="007D0FB8"/>
    <w:rsid w:val="007D4D5D"/>
    <w:rsid w:val="007D7A12"/>
    <w:rsid w:val="007E3D67"/>
    <w:rsid w:val="007F627B"/>
    <w:rsid w:val="00827AAF"/>
    <w:rsid w:val="0083186A"/>
    <w:rsid w:val="008431EE"/>
    <w:rsid w:val="0085775E"/>
    <w:rsid w:val="00860015"/>
    <w:rsid w:val="00885745"/>
    <w:rsid w:val="008A4836"/>
    <w:rsid w:val="008A5A5B"/>
    <w:rsid w:val="008B78B9"/>
    <w:rsid w:val="008C6F2D"/>
    <w:rsid w:val="008E26A2"/>
    <w:rsid w:val="008F62B1"/>
    <w:rsid w:val="008F771B"/>
    <w:rsid w:val="008F7B20"/>
    <w:rsid w:val="00947232"/>
    <w:rsid w:val="00950F94"/>
    <w:rsid w:val="00965F9D"/>
    <w:rsid w:val="00972136"/>
    <w:rsid w:val="009736E3"/>
    <w:rsid w:val="00974B29"/>
    <w:rsid w:val="00975CAB"/>
    <w:rsid w:val="009814C6"/>
    <w:rsid w:val="00987A22"/>
    <w:rsid w:val="00995B8B"/>
    <w:rsid w:val="009A4CAE"/>
    <w:rsid w:val="009A4E2D"/>
    <w:rsid w:val="009A631F"/>
    <w:rsid w:val="009B0789"/>
    <w:rsid w:val="009C073F"/>
    <w:rsid w:val="009C72BA"/>
    <w:rsid w:val="009E060D"/>
    <w:rsid w:val="009E5491"/>
    <w:rsid w:val="009E6177"/>
    <w:rsid w:val="009E776B"/>
    <w:rsid w:val="009F3586"/>
    <w:rsid w:val="009F7A3B"/>
    <w:rsid w:val="00A06E12"/>
    <w:rsid w:val="00A12B53"/>
    <w:rsid w:val="00A1682A"/>
    <w:rsid w:val="00A202E5"/>
    <w:rsid w:val="00A42DA4"/>
    <w:rsid w:val="00A527D1"/>
    <w:rsid w:val="00A760B0"/>
    <w:rsid w:val="00A760EA"/>
    <w:rsid w:val="00A80A15"/>
    <w:rsid w:val="00A8361B"/>
    <w:rsid w:val="00A93E65"/>
    <w:rsid w:val="00A944A9"/>
    <w:rsid w:val="00AA0B8C"/>
    <w:rsid w:val="00AC21D6"/>
    <w:rsid w:val="00AC429C"/>
    <w:rsid w:val="00AD6D30"/>
    <w:rsid w:val="00AE5641"/>
    <w:rsid w:val="00B06BEB"/>
    <w:rsid w:val="00B1408A"/>
    <w:rsid w:val="00B15366"/>
    <w:rsid w:val="00B21361"/>
    <w:rsid w:val="00B253FA"/>
    <w:rsid w:val="00B419EC"/>
    <w:rsid w:val="00B421AC"/>
    <w:rsid w:val="00B422AE"/>
    <w:rsid w:val="00B444BC"/>
    <w:rsid w:val="00B4798B"/>
    <w:rsid w:val="00B63A7B"/>
    <w:rsid w:val="00B65A0C"/>
    <w:rsid w:val="00B7533E"/>
    <w:rsid w:val="00B770C5"/>
    <w:rsid w:val="00B86EB3"/>
    <w:rsid w:val="00B95CC0"/>
    <w:rsid w:val="00BB5AA6"/>
    <w:rsid w:val="00BC789D"/>
    <w:rsid w:val="00BE25DD"/>
    <w:rsid w:val="00BE2C95"/>
    <w:rsid w:val="00BE48F7"/>
    <w:rsid w:val="00BF47FE"/>
    <w:rsid w:val="00BF73D2"/>
    <w:rsid w:val="00C013C0"/>
    <w:rsid w:val="00C0513A"/>
    <w:rsid w:val="00C0643D"/>
    <w:rsid w:val="00C206AF"/>
    <w:rsid w:val="00C25B47"/>
    <w:rsid w:val="00C30A6E"/>
    <w:rsid w:val="00C31A8C"/>
    <w:rsid w:val="00C32A28"/>
    <w:rsid w:val="00C451CC"/>
    <w:rsid w:val="00C53FCC"/>
    <w:rsid w:val="00C5718F"/>
    <w:rsid w:val="00C81361"/>
    <w:rsid w:val="00C969AD"/>
    <w:rsid w:val="00CA34DF"/>
    <w:rsid w:val="00CA720C"/>
    <w:rsid w:val="00CB5E10"/>
    <w:rsid w:val="00CD52FA"/>
    <w:rsid w:val="00CD6621"/>
    <w:rsid w:val="00CD69C7"/>
    <w:rsid w:val="00CE268D"/>
    <w:rsid w:val="00CE7415"/>
    <w:rsid w:val="00CF2385"/>
    <w:rsid w:val="00CF4407"/>
    <w:rsid w:val="00CF4667"/>
    <w:rsid w:val="00D01739"/>
    <w:rsid w:val="00D03A78"/>
    <w:rsid w:val="00D0502B"/>
    <w:rsid w:val="00D061E4"/>
    <w:rsid w:val="00D062A5"/>
    <w:rsid w:val="00D20FA2"/>
    <w:rsid w:val="00D212DF"/>
    <w:rsid w:val="00D436CD"/>
    <w:rsid w:val="00D5057E"/>
    <w:rsid w:val="00D525E9"/>
    <w:rsid w:val="00D66EA3"/>
    <w:rsid w:val="00D811A5"/>
    <w:rsid w:val="00D91AD3"/>
    <w:rsid w:val="00DA3994"/>
    <w:rsid w:val="00DA7578"/>
    <w:rsid w:val="00DB36C4"/>
    <w:rsid w:val="00DB5FAE"/>
    <w:rsid w:val="00DC7509"/>
    <w:rsid w:val="00DD71A4"/>
    <w:rsid w:val="00DF0CF9"/>
    <w:rsid w:val="00DF16F8"/>
    <w:rsid w:val="00DF551B"/>
    <w:rsid w:val="00DF6437"/>
    <w:rsid w:val="00DF7A8F"/>
    <w:rsid w:val="00E01117"/>
    <w:rsid w:val="00E02019"/>
    <w:rsid w:val="00E22FB3"/>
    <w:rsid w:val="00E26D80"/>
    <w:rsid w:val="00E302A7"/>
    <w:rsid w:val="00E36DFD"/>
    <w:rsid w:val="00E42090"/>
    <w:rsid w:val="00E43E7E"/>
    <w:rsid w:val="00E50506"/>
    <w:rsid w:val="00E5159D"/>
    <w:rsid w:val="00E51B8E"/>
    <w:rsid w:val="00E556CF"/>
    <w:rsid w:val="00E63BA2"/>
    <w:rsid w:val="00E700F1"/>
    <w:rsid w:val="00E711E2"/>
    <w:rsid w:val="00EA279B"/>
    <w:rsid w:val="00EB02E0"/>
    <w:rsid w:val="00EB3E43"/>
    <w:rsid w:val="00EB744D"/>
    <w:rsid w:val="00ED07F8"/>
    <w:rsid w:val="00ED655E"/>
    <w:rsid w:val="00EE11F0"/>
    <w:rsid w:val="00EE50B2"/>
    <w:rsid w:val="00EF18EE"/>
    <w:rsid w:val="00EF2526"/>
    <w:rsid w:val="00F0689F"/>
    <w:rsid w:val="00F15696"/>
    <w:rsid w:val="00F20819"/>
    <w:rsid w:val="00F358FE"/>
    <w:rsid w:val="00F43623"/>
    <w:rsid w:val="00F44865"/>
    <w:rsid w:val="00F4551A"/>
    <w:rsid w:val="00F52315"/>
    <w:rsid w:val="00F557C6"/>
    <w:rsid w:val="00F61FAF"/>
    <w:rsid w:val="00F71F15"/>
    <w:rsid w:val="00F870E8"/>
    <w:rsid w:val="00F87BE6"/>
    <w:rsid w:val="00FA68D7"/>
    <w:rsid w:val="00FB4B0D"/>
    <w:rsid w:val="00FD1290"/>
    <w:rsid w:val="00FD3680"/>
    <w:rsid w:val="00FD455F"/>
    <w:rsid w:val="00FD719A"/>
    <w:rsid w:val="00FE30CA"/>
    <w:rsid w:val="00FE4888"/>
    <w:rsid w:val="00FE4BF1"/>
    <w:rsid w:val="00FE75D1"/>
    <w:rsid w:val="00FF4456"/>
    <w:rsid w:val="00FF7932"/>
    <w:rsid w:val="4071F4BA"/>
    <w:rsid w:val="730728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C3F27"/>
  <w15:docId w15:val="{30350872-8FC8-3947-8578-C30639B6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2BA"/>
    <w:rPr>
      <w:rFonts w:cs="Arial"/>
      <w:sz w:val="22"/>
      <w:szCs w:val="22"/>
    </w:rPr>
  </w:style>
  <w:style w:type="paragraph" w:styleId="Heading1">
    <w:name w:val="heading 1"/>
    <w:next w:val="Normal"/>
    <w:link w:val="Heading1Char"/>
    <w:uiPriority w:val="9"/>
    <w:rsid w:val="009C72BA"/>
    <w:pPr>
      <w:keepNext/>
      <w:keepLines/>
      <w:spacing w:before="240"/>
      <w:outlineLvl w:val="0"/>
    </w:pPr>
    <w:rPr>
      <w:rFonts w:eastAsiaTheme="majorEastAsia" w:cstheme="majorBidi"/>
      <w:color w:val="15132B" w:themeColor="accent1" w:themeShade="BF"/>
      <w:sz w:val="32"/>
      <w:szCs w:val="32"/>
    </w:rPr>
  </w:style>
  <w:style w:type="paragraph" w:styleId="Heading2">
    <w:name w:val="heading 2"/>
    <w:basedOn w:val="Normal"/>
    <w:next w:val="Normal"/>
    <w:link w:val="Heading2Char"/>
    <w:uiPriority w:val="9"/>
    <w:semiHidden/>
    <w:unhideWhenUsed/>
    <w:rsid w:val="009C72BA"/>
    <w:pPr>
      <w:keepNext/>
      <w:keepLines/>
      <w:spacing w:before="40"/>
      <w:outlineLvl w:val="1"/>
    </w:pPr>
    <w:rPr>
      <w:rFonts w:eastAsiaTheme="majorEastAsia" w:cstheme="majorBidi"/>
      <w:color w:val="15132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2BA"/>
    <w:rPr>
      <w:rFonts w:eastAsiaTheme="majorEastAsia" w:cstheme="majorBidi"/>
      <w:color w:val="15132B" w:themeColor="accent1" w:themeShade="BF"/>
      <w:sz w:val="32"/>
      <w:szCs w:val="32"/>
    </w:rPr>
  </w:style>
  <w:style w:type="character" w:customStyle="1" w:styleId="Heading2Char">
    <w:name w:val="Heading 2 Char"/>
    <w:basedOn w:val="DefaultParagraphFont"/>
    <w:link w:val="Heading2"/>
    <w:uiPriority w:val="9"/>
    <w:semiHidden/>
    <w:rsid w:val="009C72BA"/>
    <w:rPr>
      <w:rFonts w:eastAsiaTheme="majorEastAsia" w:cstheme="majorBidi"/>
      <w:color w:val="15132B" w:themeColor="accent1" w:themeShade="BF"/>
      <w:sz w:val="26"/>
      <w:szCs w:val="26"/>
    </w:rPr>
  </w:style>
  <w:style w:type="paragraph" w:styleId="Title">
    <w:name w:val="Title"/>
    <w:basedOn w:val="Normal"/>
    <w:next w:val="Normal"/>
    <w:link w:val="TitleChar"/>
    <w:uiPriority w:val="10"/>
    <w:rsid w:val="009C72B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C72BA"/>
    <w:rPr>
      <w:rFonts w:eastAsiaTheme="majorEastAsia" w:cstheme="majorBidi"/>
      <w:spacing w:val="-10"/>
      <w:kern w:val="28"/>
      <w:sz w:val="56"/>
      <w:szCs w:val="56"/>
    </w:rPr>
  </w:style>
  <w:style w:type="paragraph" w:styleId="Subtitle">
    <w:name w:val="Subtitle"/>
    <w:basedOn w:val="Normal"/>
    <w:next w:val="Normal"/>
    <w:link w:val="SubtitleChar"/>
    <w:uiPriority w:val="11"/>
    <w:rsid w:val="009C72BA"/>
    <w:pPr>
      <w:numPr>
        <w:ilvl w:val="1"/>
      </w:numPr>
      <w:spacing w:after="160"/>
    </w:pPr>
    <w:rPr>
      <w:rFonts w:eastAsiaTheme="minorEastAsia" w:cstheme="minorBidi"/>
      <w:color w:val="9495A3" w:themeColor="text1" w:themeTint="A5"/>
      <w:spacing w:val="15"/>
    </w:rPr>
  </w:style>
  <w:style w:type="character" w:customStyle="1" w:styleId="SubtitleChar">
    <w:name w:val="Subtitle Char"/>
    <w:basedOn w:val="DefaultParagraphFont"/>
    <w:link w:val="Subtitle"/>
    <w:uiPriority w:val="11"/>
    <w:rsid w:val="009C72BA"/>
    <w:rPr>
      <w:rFonts w:eastAsiaTheme="minorEastAsia" w:cstheme="minorBidi"/>
      <w:color w:val="9495A3" w:themeColor="text1" w:themeTint="A5"/>
      <w:spacing w:val="15"/>
      <w:sz w:val="22"/>
      <w:szCs w:val="22"/>
    </w:rPr>
  </w:style>
  <w:style w:type="character" w:styleId="CommentReference">
    <w:name w:val="annotation reference"/>
    <w:basedOn w:val="DefaultParagraphFont"/>
    <w:uiPriority w:val="99"/>
    <w:semiHidden/>
    <w:unhideWhenUsed/>
    <w:rsid w:val="009C72BA"/>
    <w:rPr>
      <w:sz w:val="16"/>
      <w:szCs w:val="16"/>
    </w:rPr>
  </w:style>
  <w:style w:type="paragraph" w:styleId="CommentText">
    <w:name w:val="annotation text"/>
    <w:basedOn w:val="Normal"/>
    <w:link w:val="CommentTextChar"/>
    <w:uiPriority w:val="99"/>
    <w:unhideWhenUsed/>
    <w:rsid w:val="009C72BA"/>
    <w:pPr>
      <w:spacing w:after="160"/>
    </w:pPr>
    <w:rPr>
      <w:rFonts w:cstheme="minorBidi"/>
      <w:sz w:val="20"/>
      <w:szCs w:val="20"/>
      <w:lang w:val="en-CA"/>
    </w:rPr>
  </w:style>
  <w:style w:type="character" w:customStyle="1" w:styleId="CommentTextChar">
    <w:name w:val="Comment Text Char"/>
    <w:basedOn w:val="DefaultParagraphFont"/>
    <w:link w:val="CommentText"/>
    <w:uiPriority w:val="99"/>
    <w:rsid w:val="009C72BA"/>
    <w:rPr>
      <w:rFonts w:cstheme="minorBidi"/>
      <w:sz w:val="20"/>
      <w:szCs w:val="20"/>
      <w:lang w:val="en-CA"/>
    </w:rPr>
  </w:style>
  <w:style w:type="paragraph" w:styleId="ListParagraph">
    <w:name w:val="List Paragraph"/>
    <w:basedOn w:val="Normal"/>
    <w:uiPriority w:val="34"/>
    <w:qFormat/>
    <w:rsid w:val="009C72BA"/>
    <w:pPr>
      <w:spacing w:after="160" w:line="259" w:lineRule="auto"/>
      <w:ind w:left="720"/>
      <w:contextualSpacing/>
    </w:pPr>
    <w:rPr>
      <w:rFonts w:asciiTheme="minorHAnsi" w:hAnsiTheme="minorHAnsi" w:cstheme="minorBidi"/>
      <w:lang w:val="en-CA"/>
    </w:rPr>
  </w:style>
  <w:style w:type="character" w:styleId="Hyperlink">
    <w:name w:val="Hyperlink"/>
    <w:basedOn w:val="DefaultParagraphFont"/>
    <w:uiPriority w:val="99"/>
    <w:unhideWhenUsed/>
    <w:rsid w:val="009C72BA"/>
    <w:rPr>
      <w:color w:val="F8440A" w:themeColor="hyperlink"/>
      <w:u w:val="single"/>
    </w:rPr>
  </w:style>
  <w:style w:type="table" w:styleId="TableGrid">
    <w:name w:val="Table Grid"/>
    <w:basedOn w:val="TableNormal"/>
    <w:uiPriority w:val="39"/>
    <w:rsid w:val="009C72BA"/>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72BA"/>
    <w:pPr>
      <w:autoSpaceDE w:val="0"/>
      <w:autoSpaceDN w:val="0"/>
      <w:adjustRightInd w:val="0"/>
    </w:pPr>
    <w:rPr>
      <w:rFonts w:cs="Arial"/>
      <w:color w:val="000000"/>
      <w:sz w:val="22"/>
      <w:szCs w:val="22"/>
    </w:rPr>
  </w:style>
  <w:style w:type="paragraph" w:styleId="FootnoteText">
    <w:name w:val="footnote text"/>
    <w:basedOn w:val="Normal"/>
    <w:link w:val="FootnoteTextChar"/>
    <w:uiPriority w:val="99"/>
    <w:semiHidden/>
    <w:unhideWhenUsed/>
    <w:rsid w:val="009C72BA"/>
    <w:rPr>
      <w:sz w:val="20"/>
      <w:szCs w:val="20"/>
    </w:rPr>
  </w:style>
  <w:style w:type="character" w:customStyle="1" w:styleId="FootnoteTextChar">
    <w:name w:val="Footnote Text Char"/>
    <w:basedOn w:val="DefaultParagraphFont"/>
    <w:link w:val="FootnoteText"/>
    <w:uiPriority w:val="99"/>
    <w:semiHidden/>
    <w:rsid w:val="009C72BA"/>
    <w:rPr>
      <w:rFonts w:cs="Arial"/>
      <w:sz w:val="20"/>
      <w:szCs w:val="20"/>
    </w:rPr>
  </w:style>
  <w:style w:type="character" w:styleId="FootnoteReference">
    <w:name w:val="footnote reference"/>
    <w:basedOn w:val="DefaultParagraphFont"/>
    <w:uiPriority w:val="99"/>
    <w:semiHidden/>
    <w:unhideWhenUsed/>
    <w:rsid w:val="009C72BA"/>
    <w:rPr>
      <w:vertAlign w:val="superscript"/>
    </w:rPr>
  </w:style>
  <w:style w:type="paragraph" w:styleId="CommentSubject">
    <w:name w:val="annotation subject"/>
    <w:basedOn w:val="CommentText"/>
    <w:next w:val="CommentText"/>
    <w:link w:val="CommentSubjectChar"/>
    <w:uiPriority w:val="99"/>
    <w:semiHidden/>
    <w:unhideWhenUsed/>
    <w:rsid w:val="009C72BA"/>
    <w:pPr>
      <w:spacing w:after="0"/>
    </w:pPr>
    <w:rPr>
      <w:rFonts w:cs="Arial"/>
      <w:b/>
      <w:bCs/>
      <w:lang w:val="en-GB"/>
    </w:rPr>
  </w:style>
  <w:style w:type="character" w:customStyle="1" w:styleId="CommentSubjectChar">
    <w:name w:val="Comment Subject Char"/>
    <w:basedOn w:val="CommentTextChar"/>
    <w:link w:val="CommentSubject"/>
    <w:uiPriority w:val="99"/>
    <w:semiHidden/>
    <w:rsid w:val="009C72BA"/>
    <w:rPr>
      <w:rFonts w:cs="Arial"/>
      <w:b/>
      <w:bCs/>
      <w:sz w:val="20"/>
      <w:szCs w:val="20"/>
      <w:lang w:val="en-CA"/>
    </w:rPr>
  </w:style>
  <w:style w:type="paragraph" w:styleId="Header">
    <w:name w:val="header"/>
    <w:basedOn w:val="Normal"/>
    <w:link w:val="HeaderChar"/>
    <w:uiPriority w:val="99"/>
    <w:unhideWhenUsed/>
    <w:rsid w:val="00525568"/>
    <w:pPr>
      <w:tabs>
        <w:tab w:val="center" w:pos="4680"/>
        <w:tab w:val="right" w:pos="9360"/>
      </w:tabs>
    </w:pPr>
  </w:style>
  <w:style w:type="character" w:customStyle="1" w:styleId="HeaderChar">
    <w:name w:val="Header Char"/>
    <w:basedOn w:val="DefaultParagraphFont"/>
    <w:link w:val="Header"/>
    <w:uiPriority w:val="99"/>
    <w:rsid w:val="00525568"/>
    <w:rPr>
      <w:rFonts w:cs="Arial"/>
      <w:sz w:val="22"/>
      <w:szCs w:val="22"/>
    </w:rPr>
  </w:style>
  <w:style w:type="paragraph" w:styleId="Footer">
    <w:name w:val="footer"/>
    <w:basedOn w:val="Normal"/>
    <w:link w:val="FooterChar"/>
    <w:uiPriority w:val="99"/>
    <w:unhideWhenUsed/>
    <w:rsid w:val="00525568"/>
    <w:pPr>
      <w:tabs>
        <w:tab w:val="center" w:pos="4680"/>
        <w:tab w:val="right" w:pos="9360"/>
      </w:tabs>
    </w:pPr>
  </w:style>
  <w:style w:type="character" w:customStyle="1" w:styleId="FooterChar">
    <w:name w:val="Footer Char"/>
    <w:basedOn w:val="DefaultParagraphFont"/>
    <w:link w:val="Footer"/>
    <w:uiPriority w:val="99"/>
    <w:rsid w:val="00525568"/>
    <w:rPr>
      <w:rFonts w:cs="Arial"/>
      <w:sz w:val="22"/>
      <w:szCs w:val="22"/>
    </w:rPr>
  </w:style>
  <w:style w:type="paragraph" w:styleId="Revision">
    <w:name w:val="Revision"/>
    <w:hidden/>
    <w:uiPriority w:val="99"/>
    <w:semiHidden/>
    <w:rsid w:val="00476D53"/>
    <w:rPr>
      <w:rFonts w:cs="Arial"/>
      <w:sz w:val="22"/>
      <w:szCs w:val="22"/>
    </w:rPr>
  </w:style>
  <w:style w:type="character" w:styleId="PageNumber">
    <w:name w:val="page number"/>
    <w:basedOn w:val="DefaultParagraphFont"/>
    <w:uiPriority w:val="99"/>
    <w:semiHidden/>
    <w:unhideWhenUsed/>
    <w:rsid w:val="00CD69C7"/>
  </w:style>
  <w:style w:type="character" w:customStyle="1" w:styleId="UnresolvedMention1">
    <w:name w:val="Unresolved Mention1"/>
    <w:basedOn w:val="DefaultParagraphFont"/>
    <w:uiPriority w:val="99"/>
    <w:semiHidden/>
    <w:unhideWhenUsed/>
    <w:rsid w:val="004168BB"/>
    <w:rPr>
      <w:color w:val="605E5C"/>
      <w:shd w:val="clear" w:color="auto" w:fill="E1DFDD"/>
    </w:rPr>
  </w:style>
  <w:style w:type="paragraph" w:styleId="BalloonText">
    <w:name w:val="Balloon Text"/>
    <w:basedOn w:val="Normal"/>
    <w:link w:val="BalloonTextChar"/>
    <w:uiPriority w:val="99"/>
    <w:semiHidden/>
    <w:unhideWhenUsed/>
    <w:rsid w:val="00FE4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F1"/>
    <w:rPr>
      <w:rFonts w:ascii="Segoe UI" w:hAnsi="Segoe UI" w:cs="Segoe UI"/>
      <w:sz w:val="18"/>
      <w:szCs w:val="18"/>
    </w:rPr>
  </w:style>
  <w:style w:type="character" w:styleId="FollowedHyperlink">
    <w:name w:val="FollowedHyperlink"/>
    <w:basedOn w:val="DefaultParagraphFont"/>
    <w:uiPriority w:val="99"/>
    <w:semiHidden/>
    <w:unhideWhenUsed/>
    <w:rsid w:val="00DB36C4"/>
    <w:rPr>
      <w:color w:val="5D5F6E" w:themeColor="followedHyperlink"/>
      <w:u w:val="single"/>
    </w:rPr>
  </w:style>
  <w:style w:type="numbering" w:customStyle="1" w:styleId="CurrentList1">
    <w:name w:val="Current List1"/>
    <w:uiPriority w:val="99"/>
    <w:rsid w:val="001212E0"/>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9317">
      <w:bodyDiv w:val="1"/>
      <w:marLeft w:val="0"/>
      <w:marRight w:val="0"/>
      <w:marTop w:val="0"/>
      <w:marBottom w:val="0"/>
      <w:divBdr>
        <w:top w:val="none" w:sz="0" w:space="0" w:color="auto"/>
        <w:left w:val="none" w:sz="0" w:space="0" w:color="auto"/>
        <w:bottom w:val="none" w:sz="0" w:space="0" w:color="auto"/>
        <w:right w:val="none" w:sz="0" w:space="0" w:color="auto"/>
      </w:divBdr>
      <w:divsChild>
        <w:div w:id="1508861052">
          <w:marLeft w:val="0"/>
          <w:marRight w:val="0"/>
          <w:marTop w:val="0"/>
          <w:marBottom w:val="0"/>
          <w:divBdr>
            <w:top w:val="none" w:sz="0" w:space="0" w:color="auto"/>
            <w:left w:val="none" w:sz="0" w:space="0" w:color="auto"/>
            <w:bottom w:val="none" w:sz="0" w:space="0" w:color="auto"/>
            <w:right w:val="none" w:sz="0" w:space="0" w:color="auto"/>
          </w:divBdr>
        </w:div>
      </w:divsChild>
    </w:div>
    <w:div w:id="136380555">
      <w:bodyDiv w:val="1"/>
      <w:marLeft w:val="0"/>
      <w:marRight w:val="0"/>
      <w:marTop w:val="0"/>
      <w:marBottom w:val="0"/>
      <w:divBdr>
        <w:top w:val="none" w:sz="0" w:space="0" w:color="auto"/>
        <w:left w:val="none" w:sz="0" w:space="0" w:color="auto"/>
        <w:bottom w:val="none" w:sz="0" w:space="0" w:color="auto"/>
        <w:right w:val="none" w:sz="0" w:space="0" w:color="auto"/>
      </w:divBdr>
      <w:divsChild>
        <w:div w:id="1328944688">
          <w:marLeft w:val="0"/>
          <w:marRight w:val="0"/>
          <w:marTop w:val="0"/>
          <w:marBottom w:val="0"/>
          <w:divBdr>
            <w:top w:val="none" w:sz="0" w:space="0" w:color="auto"/>
            <w:left w:val="none" w:sz="0" w:space="0" w:color="auto"/>
            <w:bottom w:val="none" w:sz="0" w:space="0" w:color="auto"/>
            <w:right w:val="none" w:sz="0" w:space="0" w:color="auto"/>
          </w:divBdr>
        </w:div>
        <w:div w:id="1315528940">
          <w:marLeft w:val="0"/>
          <w:marRight w:val="0"/>
          <w:marTop w:val="0"/>
          <w:marBottom w:val="0"/>
          <w:divBdr>
            <w:top w:val="none" w:sz="0" w:space="0" w:color="auto"/>
            <w:left w:val="none" w:sz="0" w:space="0" w:color="auto"/>
            <w:bottom w:val="none" w:sz="0" w:space="0" w:color="auto"/>
            <w:right w:val="none" w:sz="0" w:space="0" w:color="auto"/>
          </w:divBdr>
        </w:div>
        <w:div w:id="1022979268">
          <w:marLeft w:val="0"/>
          <w:marRight w:val="0"/>
          <w:marTop w:val="0"/>
          <w:marBottom w:val="0"/>
          <w:divBdr>
            <w:top w:val="none" w:sz="0" w:space="0" w:color="auto"/>
            <w:left w:val="none" w:sz="0" w:space="0" w:color="auto"/>
            <w:bottom w:val="none" w:sz="0" w:space="0" w:color="auto"/>
            <w:right w:val="none" w:sz="0" w:space="0" w:color="auto"/>
          </w:divBdr>
        </w:div>
        <w:div w:id="1047799211">
          <w:marLeft w:val="0"/>
          <w:marRight w:val="0"/>
          <w:marTop w:val="0"/>
          <w:marBottom w:val="0"/>
          <w:divBdr>
            <w:top w:val="none" w:sz="0" w:space="0" w:color="auto"/>
            <w:left w:val="none" w:sz="0" w:space="0" w:color="auto"/>
            <w:bottom w:val="none" w:sz="0" w:space="0" w:color="auto"/>
            <w:right w:val="none" w:sz="0" w:space="0" w:color="auto"/>
          </w:divBdr>
        </w:div>
        <w:div w:id="868376611">
          <w:marLeft w:val="0"/>
          <w:marRight w:val="0"/>
          <w:marTop w:val="0"/>
          <w:marBottom w:val="0"/>
          <w:divBdr>
            <w:top w:val="none" w:sz="0" w:space="0" w:color="auto"/>
            <w:left w:val="none" w:sz="0" w:space="0" w:color="auto"/>
            <w:bottom w:val="none" w:sz="0" w:space="0" w:color="auto"/>
            <w:right w:val="none" w:sz="0" w:space="0" w:color="auto"/>
          </w:divBdr>
        </w:div>
        <w:div w:id="900214995">
          <w:marLeft w:val="0"/>
          <w:marRight w:val="0"/>
          <w:marTop w:val="0"/>
          <w:marBottom w:val="0"/>
          <w:divBdr>
            <w:top w:val="none" w:sz="0" w:space="0" w:color="auto"/>
            <w:left w:val="none" w:sz="0" w:space="0" w:color="auto"/>
            <w:bottom w:val="none" w:sz="0" w:space="0" w:color="auto"/>
            <w:right w:val="none" w:sz="0" w:space="0" w:color="auto"/>
          </w:divBdr>
        </w:div>
        <w:div w:id="343745952">
          <w:marLeft w:val="0"/>
          <w:marRight w:val="0"/>
          <w:marTop w:val="0"/>
          <w:marBottom w:val="0"/>
          <w:divBdr>
            <w:top w:val="none" w:sz="0" w:space="0" w:color="auto"/>
            <w:left w:val="none" w:sz="0" w:space="0" w:color="auto"/>
            <w:bottom w:val="none" w:sz="0" w:space="0" w:color="auto"/>
            <w:right w:val="none" w:sz="0" w:space="0" w:color="auto"/>
          </w:divBdr>
        </w:div>
        <w:div w:id="2004041012">
          <w:marLeft w:val="0"/>
          <w:marRight w:val="0"/>
          <w:marTop w:val="0"/>
          <w:marBottom w:val="0"/>
          <w:divBdr>
            <w:top w:val="none" w:sz="0" w:space="0" w:color="auto"/>
            <w:left w:val="none" w:sz="0" w:space="0" w:color="auto"/>
            <w:bottom w:val="none" w:sz="0" w:space="0" w:color="auto"/>
            <w:right w:val="none" w:sz="0" w:space="0" w:color="auto"/>
          </w:divBdr>
        </w:div>
        <w:div w:id="275601267">
          <w:marLeft w:val="0"/>
          <w:marRight w:val="0"/>
          <w:marTop w:val="0"/>
          <w:marBottom w:val="0"/>
          <w:divBdr>
            <w:top w:val="none" w:sz="0" w:space="0" w:color="auto"/>
            <w:left w:val="none" w:sz="0" w:space="0" w:color="auto"/>
            <w:bottom w:val="none" w:sz="0" w:space="0" w:color="auto"/>
            <w:right w:val="none" w:sz="0" w:space="0" w:color="auto"/>
          </w:divBdr>
        </w:div>
        <w:div w:id="1722286208">
          <w:marLeft w:val="0"/>
          <w:marRight w:val="0"/>
          <w:marTop w:val="0"/>
          <w:marBottom w:val="0"/>
          <w:divBdr>
            <w:top w:val="none" w:sz="0" w:space="0" w:color="auto"/>
            <w:left w:val="none" w:sz="0" w:space="0" w:color="auto"/>
            <w:bottom w:val="none" w:sz="0" w:space="0" w:color="auto"/>
            <w:right w:val="none" w:sz="0" w:space="0" w:color="auto"/>
          </w:divBdr>
        </w:div>
        <w:div w:id="1105923103">
          <w:marLeft w:val="0"/>
          <w:marRight w:val="0"/>
          <w:marTop w:val="0"/>
          <w:marBottom w:val="0"/>
          <w:divBdr>
            <w:top w:val="none" w:sz="0" w:space="0" w:color="auto"/>
            <w:left w:val="none" w:sz="0" w:space="0" w:color="auto"/>
            <w:bottom w:val="none" w:sz="0" w:space="0" w:color="auto"/>
            <w:right w:val="none" w:sz="0" w:space="0" w:color="auto"/>
          </w:divBdr>
        </w:div>
        <w:div w:id="99498269">
          <w:marLeft w:val="0"/>
          <w:marRight w:val="0"/>
          <w:marTop w:val="0"/>
          <w:marBottom w:val="0"/>
          <w:divBdr>
            <w:top w:val="none" w:sz="0" w:space="0" w:color="auto"/>
            <w:left w:val="none" w:sz="0" w:space="0" w:color="auto"/>
            <w:bottom w:val="none" w:sz="0" w:space="0" w:color="auto"/>
            <w:right w:val="none" w:sz="0" w:space="0" w:color="auto"/>
          </w:divBdr>
        </w:div>
        <w:div w:id="767311278">
          <w:marLeft w:val="0"/>
          <w:marRight w:val="0"/>
          <w:marTop w:val="0"/>
          <w:marBottom w:val="0"/>
          <w:divBdr>
            <w:top w:val="none" w:sz="0" w:space="0" w:color="auto"/>
            <w:left w:val="none" w:sz="0" w:space="0" w:color="auto"/>
            <w:bottom w:val="none" w:sz="0" w:space="0" w:color="auto"/>
            <w:right w:val="none" w:sz="0" w:space="0" w:color="auto"/>
          </w:divBdr>
        </w:div>
        <w:div w:id="1661082521">
          <w:marLeft w:val="0"/>
          <w:marRight w:val="0"/>
          <w:marTop w:val="0"/>
          <w:marBottom w:val="0"/>
          <w:divBdr>
            <w:top w:val="none" w:sz="0" w:space="0" w:color="auto"/>
            <w:left w:val="none" w:sz="0" w:space="0" w:color="auto"/>
            <w:bottom w:val="none" w:sz="0" w:space="0" w:color="auto"/>
            <w:right w:val="none" w:sz="0" w:space="0" w:color="auto"/>
          </w:divBdr>
        </w:div>
        <w:div w:id="1105728279">
          <w:marLeft w:val="0"/>
          <w:marRight w:val="0"/>
          <w:marTop w:val="0"/>
          <w:marBottom w:val="0"/>
          <w:divBdr>
            <w:top w:val="none" w:sz="0" w:space="0" w:color="auto"/>
            <w:left w:val="none" w:sz="0" w:space="0" w:color="auto"/>
            <w:bottom w:val="none" w:sz="0" w:space="0" w:color="auto"/>
            <w:right w:val="none" w:sz="0" w:space="0" w:color="auto"/>
          </w:divBdr>
        </w:div>
        <w:div w:id="1920675640">
          <w:marLeft w:val="0"/>
          <w:marRight w:val="0"/>
          <w:marTop w:val="0"/>
          <w:marBottom w:val="0"/>
          <w:divBdr>
            <w:top w:val="none" w:sz="0" w:space="0" w:color="auto"/>
            <w:left w:val="none" w:sz="0" w:space="0" w:color="auto"/>
            <w:bottom w:val="none" w:sz="0" w:space="0" w:color="auto"/>
            <w:right w:val="none" w:sz="0" w:space="0" w:color="auto"/>
          </w:divBdr>
        </w:div>
        <w:div w:id="294022611">
          <w:marLeft w:val="0"/>
          <w:marRight w:val="0"/>
          <w:marTop w:val="0"/>
          <w:marBottom w:val="0"/>
          <w:divBdr>
            <w:top w:val="none" w:sz="0" w:space="0" w:color="auto"/>
            <w:left w:val="none" w:sz="0" w:space="0" w:color="auto"/>
            <w:bottom w:val="none" w:sz="0" w:space="0" w:color="auto"/>
            <w:right w:val="none" w:sz="0" w:space="0" w:color="auto"/>
          </w:divBdr>
        </w:div>
        <w:div w:id="1703284278">
          <w:marLeft w:val="0"/>
          <w:marRight w:val="0"/>
          <w:marTop w:val="0"/>
          <w:marBottom w:val="0"/>
          <w:divBdr>
            <w:top w:val="none" w:sz="0" w:space="0" w:color="auto"/>
            <w:left w:val="none" w:sz="0" w:space="0" w:color="auto"/>
            <w:bottom w:val="none" w:sz="0" w:space="0" w:color="auto"/>
            <w:right w:val="none" w:sz="0" w:space="0" w:color="auto"/>
          </w:divBdr>
        </w:div>
        <w:div w:id="718170533">
          <w:marLeft w:val="0"/>
          <w:marRight w:val="0"/>
          <w:marTop w:val="0"/>
          <w:marBottom w:val="0"/>
          <w:divBdr>
            <w:top w:val="none" w:sz="0" w:space="0" w:color="auto"/>
            <w:left w:val="none" w:sz="0" w:space="0" w:color="auto"/>
            <w:bottom w:val="none" w:sz="0" w:space="0" w:color="auto"/>
            <w:right w:val="none" w:sz="0" w:space="0" w:color="auto"/>
          </w:divBdr>
        </w:div>
        <w:div w:id="165245424">
          <w:marLeft w:val="0"/>
          <w:marRight w:val="0"/>
          <w:marTop w:val="0"/>
          <w:marBottom w:val="0"/>
          <w:divBdr>
            <w:top w:val="none" w:sz="0" w:space="0" w:color="auto"/>
            <w:left w:val="none" w:sz="0" w:space="0" w:color="auto"/>
            <w:bottom w:val="none" w:sz="0" w:space="0" w:color="auto"/>
            <w:right w:val="none" w:sz="0" w:space="0" w:color="auto"/>
          </w:divBdr>
        </w:div>
        <w:div w:id="900868200">
          <w:marLeft w:val="0"/>
          <w:marRight w:val="0"/>
          <w:marTop w:val="0"/>
          <w:marBottom w:val="0"/>
          <w:divBdr>
            <w:top w:val="none" w:sz="0" w:space="0" w:color="auto"/>
            <w:left w:val="none" w:sz="0" w:space="0" w:color="auto"/>
            <w:bottom w:val="none" w:sz="0" w:space="0" w:color="auto"/>
            <w:right w:val="none" w:sz="0" w:space="0" w:color="auto"/>
          </w:divBdr>
        </w:div>
        <w:div w:id="673915541">
          <w:marLeft w:val="0"/>
          <w:marRight w:val="0"/>
          <w:marTop w:val="0"/>
          <w:marBottom w:val="0"/>
          <w:divBdr>
            <w:top w:val="none" w:sz="0" w:space="0" w:color="auto"/>
            <w:left w:val="none" w:sz="0" w:space="0" w:color="auto"/>
            <w:bottom w:val="none" w:sz="0" w:space="0" w:color="auto"/>
            <w:right w:val="none" w:sz="0" w:space="0" w:color="auto"/>
          </w:divBdr>
        </w:div>
        <w:div w:id="1039890470">
          <w:marLeft w:val="0"/>
          <w:marRight w:val="0"/>
          <w:marTop w:val="0"/>
          <w:marBottom w:val="0"/>
          <w:divBdr>
            <w:top w:val="none" w:sz="0" w:space="0" w:color="auto"/>
            <w:left w:val="none" w:sz="0" w:space="0" w:color="auto"/>
            <w:bottom w:val="none" w:sz="0" w:space="0" w:color="auto"/>
            <w:right w:val="none" w:sz="0" w:space="0" w:color="auto"/>
          </w:divBdr>
        </w:div>
        <w:div w:id="1940067008">
          <w:marLeft w:val="0"/>
          <w:marRight w:val="0"/>
          <w:marTop w:val="0"/>
          <w:marBottom w:val="0"/>
          <w:divBdr>
            <w:top w:val="none" w:sz="0" w:space="0" w:color="auto"/>
            <w:left w:val="none" w:sz="0" w:space="0" w:color="auto"/>
            <w:bottom w:val="none" w:sz="0" w:space="0" w:color="auto"/>
            <w:right w:val="none" w:sz="0" w:space="0" w:color="auto"/>
          </w:divBdr>
        </w:div>
        <w:div w:id="1493179129">
          <w:marLeft w:val="0"/>
          <w:marRight w:val="0"/>
          <w:marTop w:val="0"/>
          <w:marBottom w:val="0"/>
          <w:divBdr>
            <w:top w:val="none" w:sz="0" w:space="0" w:color="auto"/>
            <w:left w:val="none" w:sz="0" w:space="0" w:color="auto"/>
            <w:bottom w:val="none" w:sz="0" w:space="0" w:color="auto"/>
            <w:right w:val="none" w:sz="0" w:space="0" w:color="auto"/>
          </w:divBdr>
        </w:div>
        <w:div w:id="1274289208">
          <w:marLeft w:val="0"/>
          <w:marRight w:val="0"/>
          <w:marTop w:val="0"/>
          <w:marBottom w:val="0"/>
          <w:divBdr>
            <w:top w:val="none" w:sz="0" w:space="0" w:color="auto"/>
            <w:left w:val="none" w:sz="0" w:space="0" w:color="auto"/>
            <w:bottom w:val="none" w:sz="0" w:space="0" w:color="auto"/>
            <w:right w:val="none" w:sz="0" w:space="0" w:color="auto"/>
          </w:divBdr>
        </w:div>
        <w:div w:id="250241947">
          <w:marLeft w:val="0"/>
          <w:marRight w:val="0"/>
          <w:marTop w:val="0"/>
          <w:marBottom w:val="0"/>
          <w:divBdr>
            <w:top w:val="none" w:sz="0" w:space="0" w:color="auto"/>
            <w:left w:val="none" w:sz="0" w:space="0" w:color="auto"/>
            <w:bottom w:val="none" w:sz="0" w:space="0" w:color="auto"/>
            <w:right w:val="none" w:sz="0" w:space="0" w:color="auto"/>
          </w:divBdr>
        </w:div>
        <w:div w:id="1496914402">
          <w:marLeft w:val="0"/>
          <w:marRight w:val="0"/>
          <w:marTop w:val="0"/>
          <w:marBottom w:val="0"/>
          <w:divBdr>
            <w:top w:val="none" w:sz="0" w:space="0" w:color="auto"/>
            <w:left w:val="none" w:sz="0" w:space="0" w:color="auto"/>
            <w:bottom w:val="none" w:sz="0" w:space="0" w:color="auto"/>
            <w:right w:val="none" w:sz="0" w:space="0" w:color="auto"/>
          </w:divBdr>
        </w:div>
        <w:div w:id="1908612032">
          <w:marLeft w:val="0"/>
          <w:marRight w:val="0"/>
          <w:marTop w:val="0"/>
          <w:marBottom w:val="0"/>
          <w:divBdr>
            <w:top w:val="none" w:sz="0" w:space="0" w:color="auto"/>
            <w:left w:val="none" w:sz="0" w:space="0" w:color="auto"/>
            <w:bottom w:val="none" w:sz="0" w:space="0" w:color="auto"/>
            <w:right w:val="none" w:sz="0" w:space="0" w:color="auto"/>
          </w:divBdr>
        </w:div>
        <w:div w:id="801113295">
          <w:marLeft w:val="0"/>
          <w:marRight w:val="0"/>
          <w:marTop w:val="0"/>
          <w:marBottom w:val="0"/>
          <w:divBdr>
            <w:top w:val="none" w:sz="0" w:space="0" w:color="auto"/>
            <w:left w:val="none" w:sz="0" w:space="0" w:color="auto"/>
            <w:bottom w:val="none" w:sz="0" w:space="0" w:color="auto"/>
            <w:right w:val="none" w:sz="0" w:space="0" w:color="auto"/>
          </w:divBdr>
        </w:div>
        <w:div w:id="2027440785">
          <w:marLeft w:val="0"/>
          <w:marRight w:val="0"/>
          <w:marTop w:val="0"/>
          <w:marBottom w:val="0"/>
          <w:divBdr>
            <w:top w:val="none" w:sz="0" w:space="0" w:color="auto"/>
            <w:left w:val="none" w:sz="0" w:space="0" w:color="auto"/>
            <w:bottom w:val="none" w:sz="0" w:space="0" w:color="auto"/>
            <w:right w:val="none" w:sz="0" w:space="0" w:color="auto"/>
          </w:divBdr>
        </w:div>
        <w:div w:id="1179078470">
          <w:marLeft w:val="0"/>
          <w:marRight w:val="0"/>
          <w:marTop w:val="0"/>
          <w:marBottom w:val="0"/>
          <w:divBdr>
            <w:top w:val="none" w:sz="0" w:space="0" w:color="auto"/>
            <w:left w:val="none" w:sz="0" w:space="0" w:color="auto"/>
            <w:bottom w:val="none" w:sz="0" w:space="0" w:color="auto"/>
            <w:right w:val="none" w:sz="0" w:space="0" w:color="auto"/>
          </w:divBdr>
        </w:div>
        <w:div w:id="1415130037">
          <w:marLeft w:val="0"/>
          <w:marRight w:val="0"/>
          <w:marTop w:val="0"/>
          <w:marBottom w:val="0"/>
          <w:divBdr>
            <w:top w:val="none" w:sz="0" w:space="0" w:color="auto"/>
            <w:left w:val="none" w:sz="0" w:space="0" w:color="auto"/>
            <w:bottom w:val="none" w:sz="0" w:space="0" w:color="auto"/>
            <w:right w:val="none" w:sz="0" w:space="0" w:color="auto"/>
          </w:divBdr>
        </w:div>
        <w:div w:id="1126583725">
          <w:marLeft w:val="0"/>
          <w:marRight w:val="0"/>
          <w:marTop w:val="0"/>
          <w:marBottom w:val="0"/>
          <w:divBdr>
            <w:top w:val="none" w:sz="0" w:space="0" w:color="auto"/>
            <w:left w:val="none" w:sz="0" w:space="0" w:color="auto"/>
            <w:bottom w:val="none" w:sz="0" w:space="0" w:color="auto"/>
            <w:right w:val="none" w:sz="0" w:space="0" w:color="auto"/>
          </w:divBdr>
        </w:div>
        <w:div w:id="339508714">
          <w:marLeft w:val="0"/>
          <w:marRight w:val="0"/>
          <w:marTop w:val="0"/>
          <w:marBottom w:val="0"/>
          <w:divBdr>
            <w:top w:val="none" w:sz="0" w:space="0" w:color="auto"/>
            <w:left w:val="none" w:sz="0" w:space="0" w:color="auto"/>
            <w:bottom w:val="none" w:sz="0" w:space="0" w:color="auto"/>
            <w:right w:val="none" w:sz="0" w:space="0" w:color="auto"/>
          </w:divBdr>
        </w:div>
        <w:div w:id="480930514">
          <w:marLeft w:val="0"/>
          <w:marRight w:val="0"/>
          <w:marTop w:val="0"/>
          <w:marBottom w:val="0"/>
          <w:divBdr>
            <w:top w:val="none" w:sz="0" w:space="0" w:color="auto"/>
            <w:left w:val="none" w:sz="0" w:space="0" w:color="auto"/>
            <w:bottom w:val="none" w:sz="0" w:space="0" w:color="auto"/>
            <w:right w:val="none" w:sz="0" w:space="0" w:color="auto"/>
          </w:divBdr>
        </w:div>
        <w:div w:id="814957727">
          <w:marLeft w:val="0"/>
          <w:marRight w:val="0"/>
          <w:marTop w:val="0"/>
          <w:marBottom w:val="0"/>
          <w:divBdr>
            <w:top w:val="none" w:sz="0" w:space="0" w:color="auto"/>
            <w:left w:val="none" w:sz="0" w:space="0" w:color="auto"/>
            <w:bottom w:val="none" w:sz="0" w:space="0" w:color="auto"/>
            <w:right w:val="none" w:sz="0" w:space="0" w:color="auto"/>
          </w:divBdr>
        </w:div>
        <w:div w:id="804154926">
          <w:marLeft w:val="0"/>
          <w:marRight w:val="0"/>
          <w:marTop w:val="0"/>
          <w:marBottom w:val="0"/>
          <w:divBdr>
            <w:top w:val="none" w:sz="0" w:space="0" w:color="auto"/>
            <w:left w:val="none" w:sz="0" w:space="0" w:color="auto"/>
            <w:bottom w:val="none" w:sz="0" w:space="0" w:color="auto"/>
            <w:right w:val="none" w:sz="0" w:space="0" w:color="auto"/>
          </w:divBdr>
        </w:div>
        <w:div w:id="1892493696">
          <w:marLeft w:val="0"/>
          <w:marRight w:val="0"/>
          <w:marTop w:val="0"/>
          <w:marBottom w:val="0"/>
          <w:divBdr>
            <w:top w:val="none" w:sz="0" w:space="0" w:color="auto"/>
            <w:left w:val="none" w:sz="0" w:space="0" w:color="auto"/>
            <w:bottom w:val="none" w:sz="0" w:space="0" w:color="auto"/>
            <w:right w:val="none" w:sz="0" w:space="0" w:color="auto"/>
          </w:divBdr>
        </w:div>
        <w:div w:id="647978282">
          <w:marLeft w:val="0"/>
          <w:marRight w:val="0"/>
          <w:marTop w:val="0"/>
          <w:marBottom w:val="0"/>
          <w:divBdr>
            <w:top w:val="none" w:sz="0" w:space="0" w:color="auto"/>
            <w:left w:val="none" w:sz="0" w:space="0" w:color="auto"/>
            <w:bottom w:val="none" w:sz="0" w:space="0" w:color="auto"/>
            <w:right w:val="none" w:sz="0" w:space="0" w:color="auto"/>
          </w:divBdr>
        </w:div>
        <w:div w:id="1068965030">
          <w:marLeft w:val="0"/>
          <w:marRight w:val="0"/>
          <w:marTop w:val="0"/>
          <w:marBottom w:val="0"/>
          <w:divBdr>
            <w:top w:val="none" w:sz="0" w:space="0" w:color="auto"/>
            <w:left w:val="none" w:sz="0" w:space="0" w:color="auto"/>
            <w:bottom w:val="none" w:sz="0" w:space="0" w:color="auto"/>
            <w:right w:val="none" w:sz="0" w:space="0" w:color="auto"/>
          </w:divBdr>
        </w:div>
        <w:div w:id="291986464">
          <w:marLeft w:val="0"/>
          <w:marRight w:val="0"/>
          <w:marTop w:val="0"/>
          <w:marBottom w:val="0"/>
          <w:divBdr>
            <w:top w:val="none" w:sz="0" w:space="0" w:color="auto"/>
            <w:left w:val="none" w:sz="0" w:space="0" w:color="auto"/>
            <w:bottom w:val="none" w:sz="0" w:space="0" w:color="auto"/>
            <w:right w:val="none" w:sz="0" w:space="0" w:color="auto"/>
          </w:divBdr>
        </w:div>
        <w:div w:id="1423916986">
          <w:marLeft w:val="0"/>
          <w:marRight w:val="0"/>
          <w:marTop w:val="0"/>
          <w:marBottom w:val="0"/>
          <w:divBdr>
            <w:top w:val="none" w:sz="0" w:space="0" w:color="auto"/>
            <w:left w:val="none" w:sz="0" w:space="0" w:color="auto"/>
            <w:bottom w:val="none" w:sz="0" w:space="0" w:color="auto"/>
            <w:right w:val="none" w:sz="0" w:space="0" w:color="auto"/>
          </w:divBdr>
        </w:div>
        <w:div w:id="1531455677">
          <w:marLeft w:val="0"/>
          <w:marRight w:val="0"/>
          <w:marTop w:val="0"/>
          <w:marBottom w:val="0"/>
          <w:divBdr>
            <w:top w:val="none" w:sz="0" w:space="0" w:color="auto"/>
            <w:left w:val="none" w:sz="0" w:space="0" w:color="auto"/>
            <w:bottom w:val="none" w:sz="0" w:space="0" w:color="auto"/>
            <w:right w:val="none" w:sz="0" w:space="0" w:color="auto"/>
          </w:divBdr>
        </w:div>
        <w:div w:id="1730687720">
          <w:marLeft w:val="0"/>
          <w:marRight w:val="0"/>
          <w:marTop w:val="0"/>
          <w:marBottom w:val="0"/>
          <w:divBdr>
            <w:top w:val="none" w:sz="0" w:space="0" w:color="auto"/>
            <w:left w:val="none" w:sz="0" w:space="0" w:color="auto"/>
            <w:bottom w:val="none" w:sz="0" w:space="0" w:color="auto"/>
            <w:right w:val="none" w:sz="0" w:space="0" w:color="auto"/>
          </w:divBdr>
        </w:div>
        <w:div w:id="51850165">
          <w:marLeft w:val="0"/>
          <w:marRight w:val="0"/>
          <w:marTop w:val="0"/>
          <w:marBottom w:val="0"/>
          <w:divBdr>
            <w:top w:val="none" w:sz="0" w:space="0" w:color="auto"/>
            <w:left w:val="none" w:sz="0" w:space="0" w:color="auto"/>
            <w:bottom w:val="none" w:sz="0" w:space="0" w:color="auto"/>
            <w:right w:val="none" w:sz="0" w:space="0" w:color="auto"/>
          </w:divBdr>
        </w:div>
        <w:div w:id="1136533165">
          <w:marLeft w:val="0"/>
          <w:marRight w:val="0"/>
          <w:marTop w:val="0"/>
          <w:marBottom w:val="0"/>
          <w:divBdr>
            <w:top w:val="none" w:sz="0" w:space="0" w:color="auto"/>
            <w:left w:val="none" w:sz="0" w:space="0" w:color="auto"/>
            <w:bottom w:val="none" w:sz="0" w:space="0" w:color="auto"/>
            <w:right w:val="none" w:sz="0" w:space="0" w:color="auto"/>
          </w:divBdr>
        </w:div>
        <w:div w:id="1555922831">
          <w:marLeft w:val="0"/>
          <w:marRight w:val="0"/>
          <w:marTop w:val="0"/>
          <w:marBottom w:val="0"/>
          <w:divBdr>
            <w:top w:val="none" w:sz="0" w:space="0" w:color="auto"/>
            <w:left w:val="none" w:sz="0" w:space="0" w:color="auto"/>
            <w:bottom w:val="none" w:sz="0" w:space="0" w:color="auto"/>
            <w:right w:val="none" w:sz="0" w:space="0" w:color="auto"/>
          </w:divBdr>
        </w:div>
        <w:div w:id="1273897364">
          <w:marLeft w:val="0"/>
          <w:marRight w:val="0"/>
          <w:marTop w:val="0"/>
          <w:marBottom w:val="0"/>
          <w:divBdr>
            <w:top w:val="none" w:sz="0" w:space="0" w:color="auto"/>
            <w:left w:val="none" w:sz="0" w:space="0" w:color="auto"/>
            <w:bottom w:val="none" w:sz="0" w:space="0" w:color="auto"/>
            <w:right w:val="none" w:sz="0" w:space="0" w:color="auto"/>
          </w:divBdr>
        </w:div>
        <w:div w:id="781611758">
          <w:marLeft w:val="0"/>
          <w:marRight w:val="0"/>
          <w:marTop w:val="0"/>
          <w:marBottom w:val="0"/>
          <w:divBdr>
            <w:top w:val="none" w:sz="0" w:space="0" w:color="auto"/>
            <w:left w:val="none" w:sz="0" w:space="0" w:color="auto"/>
            <w:bottom w:val="none" w:sz="0" w:space="0" w:color="auto"/>
            <w:right w:val="none" w:sz="0" w:space="0" w:color="auto"/>
          </w:divBdr>
        </w:div>
        <w:div w:id="1093087526">
          <w:marLeft w:val="0"/>
          <w:marRight w:val="0"/>
          <w:marTop w:val="0"/>
          <w:marBottom w:val="0"/>
          <w:divBdr>
            <w:top w:val="none" w:sz="0" w:space="0" w:color="auto"/>
            <w:left w:val="none" w:sz="0" w:space="0" w:color="auto"/>
            <w:bottom w:val="none" w:sz="0" w:space="0" w:color="auto"/>
            <w:right w:val="none" w:sz="0" w:space="0" w:color="auto"/>
          </w:divBdr>
        </w:div>
        <w:div w:id="55054061">
          <w:marLeft w:val="0"/>
          <w:marRight w:val="0"/>
          <w:marTop w:val="0"/>
          <w:marBottom w:val="0"/>
          <w:divBdr>
            <w:top w:val="none" w:sz="0" w:space="0" w:color="auto"/>
            <w:left w:val="none" w:sz="0" w:space="0" w:color="auto"/>
            <w:bottom w:val="none" w:sz="0" w:space="0" w:color="auto"/>
            <w:right w:val="none" w:sz="0" w:space="0" w:color="auto"/>
          </w:divBdr>
        </w:div>
        <w:div w:id="841891321">
          <w:marLeft w:val="0"/>
          <w:marRight w:val="0"/>
          <w:marTop w:val="0"/>
          <w:marBottom w:val="0"/>
          <w:divBdr>
            <w:top w:val="none" w:sz="0" w:space="0" w:color="auto"/>
            <w:left w:val="none" w:sz="0" w:space="0" w:color="auto"/>
            <w:bottom w:val="none" w:sz="0" w:space="0" w:color="auto"/>
            <w:right w:val="none" w:sz="0" w:space="0" w:color="auto"/>
          </w:divBdr>
        </w:div>
        <w:div w:id="295720948">
          <w:marLeft w:val="0"/>
          <w:marRight w:val="0"/>
          <w:marTop w:val="0"/>
          <w:marBottom w:val="0"/>
          <w:divBdr>
            <w:top w:val="none" w:sz="0" w:space="0" w:color="auto"/>
            <w:left w:val="none" w:sz="0" w:space="0" w:color="auto"/>
            <w:bottom w:val="none" w:sz="0" w:space="0" w:color="auto"/>
            <w:right w:val="none" w:sz="0" w:space="0" w:color="auto"/>
          </w:divBdr>
        </w:div>
        <w:div w:id="1615593893">
          <w:marLeft w:val="0"/>
          <w:marRight w:val="0"/>
          <w:marTop w:val="0"/>
          <w:marBottom w:val="0"/>
          <w:divBdr>
            <w:top w:val="none" w:sz="0" w:space="0" w:color="auto"/>
            <w:left w:val="none" w:sz="0" w:space="0" w:color="auto"/>
            <w:bottom w:val="none" w:sz="0" w:space="0" w:color="auto"/>
            <w:right w:val="none" w:sz="0" w:space="0" w:color="auto"/>
          </w:divBdr>
        </w:div>
        <w:div w:id="285044773">
          <w:marLeft w:val="0"/>
          <w:marRight w:val="0"/>
          <w:marTop w:val="0"/>
          <w:marBottom w:val="0"/>
          <w:divBdr>
            <w:top w:val="none" w:sz="0" w:space="0" w:color="auto"/>
            <w:left w:val="none" w:sz="0" w:space="0" w:color="auto"/>
            <w:bottom w:val="none" w:sz="0" w:space="0" w:color="auto"/>
            <w:right w:val="none" w:sz="0" w:space="0" w:color="auto"/>
          </w:divBdr>
        </w:div>
        <w:div w:id="1498879138">
          <w:marLeft w:val="0"/>
          <w:marRight w:val="0"/>
          <w:marTop w:val="0"/>
          <w:marBottom w:val="0"/>
          <w:divBdr>
            <w:top w:val="none" w:sz="0" w:space="0" w:color="auto"/>
            <w:left w:val="none" w:sz="0" w:space="0" w:color="auto"/>
            <w:bottom w:val="none" w:sz="0" w:space="0" w:color="auto"/>
            <w:right w:val="none" w:sz="0" w:space="0" w:color="auto"/>
          </w:divBdr>
        </w:div>
        <w:div w:id="611128865">
          <w:marLeft w:val="0"/>
          <w:marRight w:val="0"/>
          <w:marTop w:val="0"/>
          <w:marBottom w:val="0"/>
          <w:divBdr>
            <w:top w:val="none" w:sz="0" w:space="0" w:color="auto"/>
            <w:left w:val="none" w:sz="0" w:space="0" w:color="auto"/>
            <w:bottom w:val="none" w:sz="0" w:space="0" w:color="auto"/>
            <w:right w:val="none" w:sz="0" w:space="0" w:color="auto"/>
          </w:divBdr>
        </w:div>
        <w:div w:id="1932154831">
          <w:marLeft w:val="0"/>
          <w:marRight w:val="0"/>
          <w:marTop w:val="0"/>
          <w:marBottom w:val="0"/>
          <w:divBdr>
            <w:top w:val="none" w:sz="0" w:space="0" w:color="auto"/>
            <w:left w:val="none" w:sz="0" w:space="0" w:color="auto"/>
            <w:bottom w:val="none" w:sz="0" w:space="0" w:color="auto"/>
            <w:right w:val="none" w:sz="0" w:space="0" w:color="auto"/>
          </w:divBdr>
        </w:div>
        <w:div w:id="903373293">
          <w:marLeft w:val="0"/>
          <w:marRight w:val="0"/>
          <w:marTop w:val="0"/>
          <w:marBottom w:val="0"/>
          <w:divBdr>
            <w:top w:val="none" w:sz="0" w:space="0" w:color="auto"/>
            <w:left w:val="none" w:sz="0" w:space="0" w:color="auto"/>
            <w:bottom w:val="none" w:sz="0" w:space="0" w:color="auto"/>
            <w:right w:val="none" w:sz="0" w:space="0" w:color="auto"/>
          </w:divBdr>
        </w:div>
        <w:div w:id="1621498972">
          <w:marLeft w:val="0"/>
          <w:marRight w:val="0"/>
          <w:marTop w:val="0"/>
          <w:marBottom w:val="0"/>
          <w:divBdr>
            <w:top w:val="none" w:sz="0" w:space="0" w:color="auto"/>
            <w:left w:val="none" w:sz="0" w:space="0" w:color="auto"/>
            <w:bottom w:val="none" w:sz="0" w:space="0" w:color="auto"/>
            <w:right w:val="none" w:sz="0" w:space="0" w:color="auto"/>
          </w:divBdr>
        </w:div>
        <w:div w:id="13583090">
          <w:marLeft w:val="0"/>
          <w:marRight w:val="0"/>
          <w:marTop w:val="0"/>
          <w:marBottom w:val="0"/>
          <w:divBdr>
            <w:top w:val="none" w:sz="0" w:space="0" w:color="auto"/>
            <w:left w:val="none" w:sz="0" w:space="0" w:color="auto"/>
            <w:bottom w:val="none" w:sz="0" w:space="0" w:color="auto"/>
            <w:right w:val="none" w:sz="0" w:space="0" w:color="auto"/>
          </w:divBdr>
        </w:div>
        <w:div w:id="1681158463">
          <w:marLeft w:val="0"/>
          <w:marRight w:val="0"/>
          <w:marTop w:val="0"/>
          <w:marBottom w:val="0"/>
          <w:divBdr>
            <w:top w:val="none" w:sz="0" w:space="0" w:color="auto"/>
            <w:left w:val="none" w:sz="0" w:space="0" w:color="auto"/>
            <w:bottom w:val="none" w:sz="0" w:space="0" w:color="auto"/>
            <w:right w:val="none" w:sz="0" w:space="0" w:color="auto"/>
          </w:divBdr>
        </w:div>
        <w:div w:id="566960987">
          <w:marLeft w:val="0"/>
          <w:marRight w:val="0"/>
          <w:marTop w:val="0"/>
          <w:marBottom w:val="0"/>
          <w:divBdr>
            <w:top w:val="none" w:sz="0" w:space="0" w:color="auto"/>
            <w:left w:val="none" w:sz="0" w:space="0" w:color="auto"/>
            <w:bottom w:val="none" w:sz="0" w:space="0" w:color="auto"/>
            <w:right w:val="none" w:sz="0" w:space="0" w:color="auto"/>
          </w:divBdr>
        </w:div>
        <w:div w:id="2116947509">
          <w:marLeft w:val="0"/>
          <w:marRight w:val="0"/>
          <w:marTop w:val="0"/>
          <w:marBottom w:val="0"/>
          <w:divBdr>
            <w:top w:val="none" w:sz="0" w:space="0" w:color="auto"/>
            <w:left w:val="none" w:sz="0" w:space="0" w:color="auto"/>
            <w:bottom w:val="none" w:sz="0" w:space="0" w:color="auto"/>
            <w:right w:val="none" w:sz="0" w:space="0" w:color="auto"/>
          </w:divBdr>
        </w:div>
        <w:div w:id="71896856">
          <w:marLeft w:val="0"/>
          <w:marRight w:val="0"/>
          <w:marTop w:val="0"/>
          <w:marBottom w:val="0"/>
          <w:divBdr>
            <w:top w:val="none" w:sz="0" w:space="0" w:color="auto"/>
            <w:left w:val="none" w:sz="0" w:space="0" w:color="auto"/>
            <w:bottom w:val="none" w:sz="0" w:space="0" w:color="auto"/>
            <w:right w:val="none" w:sz="0" w:space="0" w:color="auto"/>
          </w:divBdr>
        </w:div>
        <w:div w:id="289090808">
          <w:marLeft w:val="0"/>
          <w:marRight w:val="0"/>
          <w:marTop w:val="0"/>
          <w:marBottom w:val="0"/>
          <w:divBdr>
            <w:top w:val="none" w:sz="0" w:space="0" w:color="auto"/>
            <w:left w:val="none" w:sz="0" w:space="0" w:color="auto"/>
            <w:bottom w:val="none" w:sz="0" w:space="0" w:color="auto"/>
            <w:right w:val="none" w:sz="0" w:space="0" w:color="auto"/>
          </w:divBdr>
        </w:div>
        <w:div w:id="1185823995">
          <w:marLeft w:val="0"/>
          <w:marRight w:val="0"/>
          <w:marTop w:val="0"/>
          <w:marBottom w:val="0"/>
          <w:divBdr>
            <w:top w:val="none" w:sz="0" w:space="0" w:color="auto"/>
            <w:left w:val="none" w:sz="0" w:space="0" w:color="auto"/>
            <w:bottom w:val="none" w:sz="0" w:space="0" w:color="auto"/>
            <w:right w:val="none" w:sz="0" w:space="0" w:color="auto"/>
          </w:divBdr>
        </w:div>
        <w:div w:id="171071807">
          <w:marLeft w:val="0"/>
          <w:marRight w:val="0"/>
          <w:marTop w:val="0"/>
          <w:marBottom w:val="0"/>
          <w:divBdr>
            <w:top w:val="none" w:sz="0" w:space="0" w:color="auto"/>
            <w:left w:val="none" w:sz="0" w:space="0" w:color="auto"/>
            <w:bottom w:val="none" w:sz="0" w:space="0" w:color="auto"/>
            <w:right w:val="none" w:sz="0" w:space="0" w:color="auto"/>
          </w:divBdr>
        </w:div>
        <w:div w:id="1557356064">
          <w:marLeft w:val="0"/>
          <w:marRight w:val="0"/>
          <w:marTop w:val="0"/>
          <w:marBottom w:val="0"/>
          <w:divBdr>
            <w:top w:val="none" w:sz="0" w:space="0" w:color="auto"/>
            <w:left w:val="none" w:sz="0" w:space="0" w:color="auto"/>
            <w:bottom w:val="none" w:sz="0" w:space="0" w:color="auto"/>
            <w:right w:val="none" w:sz="0" w:space="0" w:color="auto"/>
          </w:divBdr>
        </w:div>
        <w:div w:id="82340058">
          <w:marLeft w:val="0"/>
          <w:marRight w:val="0"/>
          <w:marTop w:val="0"/>
          <w:marBottom w:val="0"/>
          <w:divBdr>
            <w:top w:val="none" w:sz="0" w:space="0" w:color="auto"/>
            <w:left w:val="none" w:sz="0" w:space="0" w:color="auto"/>
            <w:bottom w:val="none" w:sz="0" w:space="0" w:color="auto"/>
            <w:right w:val="none" w:sz="0" w:space="0" w:color="auto"/>
          </w:divBdr>
        </w:div>
        <w:div w:id="656881045">
          <w:marLeft w:val="0"/>
          <w:marRight w:val="0"/>
          <w:marTop w:val="0"/>
          <w:marBottom w:val="0"/>
          <w:divBdr>
            <w:top w:val="none" w:sz="0" w:space="0" w:color="auto"/>
            <w:left w:val="none" w:sz="0" w:space="0" w:color="auto"/>
            <w:bottom w:val="none" w:sz="0" w:space="0" w:color="auto"/>
            <w:right w:val="none" w:sz="0" w:space="0" w:color="auto"/>
          </w:divBdr>
        </w:div>
        <w:div w:id="1043559118">
          <w:marLeft w:val="0"/>
          <w:marRight w:val="0"/>
          <w:marTop w:val="0"/>
          <w:marBottom w:val="0"/>
          <w:divBdr>
            <w:top w:val="none" w:sz="0" w:space="0" w:color="auto"/>
            <w:left w:val="none" w:sz="0" w:space="0" w:color="auto"/>
            <w:bottom w:val="none" w:sz="0" w:space="0" w:color="auto"/>
            <w:right w:val="none" w:sz="0" w:space="0" w:color="auto"/>
          </w:divBdr>
        </w:div>
        <w:div w:id="1985233600">
          <w:marLeft w:val="0"/>
          <w:marRight w:val="0"/>
          <w:marTop w:val="0"/>
          <w:marBottom w:val="0"/>
          <w:divBdr>
            <w:top w:val="none" w:sz="0" w:space="0" w:color="auto"/>
            <w:left w:val="none" w:sz="0" w:space="0" w:color="auto"/>
            <w:bottom w:val="none" w:sz="0" w:space="0" w:color="auto"/>
            <w:right w:val="none" w:sz="0" w:space="0" w:color="auto"/>
          </w:divBdr>
        </w:div>
        <w:div w:id="1611162646">
          <w:marLeft w:val="0"/>
          <w:marRight w:val="0"/>
          <w:marTop w:val="0"/>
          <w:marBottom w:val="0"/>
          <w:divBdr>
            <w:top w:val="none" w:sz="0" w:space="0" w:color="auto"/>
            <w:left w:val="none" w:sz="0" w:space="0" w:color="auto"/>
            <w:bottom w:val="none" w:sz="0" w:space="0" w:color="auto"/>
            <w:right w:val="none" w:sz="0" w:space="0" w:color="auto"/>
          </w:divBdr>
        </w:div>
        <w:div w:id="1196383273">
          <w:marLeft w:val="0"/>
          <w:marRight w:val="0"/>
          <w:marTop w:val="0"/>
          <w:marBottom w:val="0"/>
          <w:divBdr>
            <w:top w:val="none" w:sz="0" w:space="0" w:color="auto"/>
            <w:left w:val="none" w:sz="0" w:space="0" w:color="auto"/>
            <w:bottom w:val="none" w:sz="0" w:space="0" w:color="auto"/>
            <w:right w:val="none" w:sz="0" w:space="0" w:color="auto"/>
          </w:divBdr>
        </w:div>
        <w:div w:id="1106920129">
          <w:marLeft w:val="0"/>
          <w:marRight w:val="0"/>
          <w:marTop w:val="0"/>
          <w:marBottom w:val="0"/>
          <w:divBdr>
            <w:top w:val="none" w:sz="0" w:space="0" w:color="auto"/>
            <w:left w:val="none" w:sz="0" w:space="0" w:color="auto"/>
            <w:bottom w:val="none" w:sz="0" w:space="0" w:color="auto"/>
            <w:right w:val="none" w:sz="0" w:space="0" w:color="auto"/>
          </w:divBdr>
        </w:div>
        <w:div w:id="2073431627">
          <w:marLeft w:val="0"/>
          <w:marRight w:val="0"/>
          <w:marTop w:val="0"/>
          <w:marBottom w:val="0"/>
          <w:divBdr>
            <w:top w:val="none" w:sz="0" w:space="0" w:color="auto"/>
            <w:left w:val="none" w:sz="0" w:space="0" w:color="auto"/>
            <w:bottom w:val="none" w:sz="0" w:space="0" w:color="auto"/>
            <w:right w:val="none" w:sz="0" w:space="0" w:color="auto"/>
          </w:divBdr>
        </w:div>
        <w:div w:id="1539077208">
          <w:marLeft w:val="0"/>
          <w:marRight w:val="0"/>
          <w:marTop w:val="0"/>
          <w:marBottom w:val="0"/>
          <w:divBdr>
            <w:top w:val="none" w:sz="0" w:space="0" w:color="auto"/>
            <w:left w:val="none" w:sz="0" w:space="0" w:color="auto"/>
            <w:bottom w:val="none" w:sz="0" w:space="0" w:color="auto"/>
            <w:right w:val="none" w:sz="0" w:space="0" w:color="auto"/>
          </w:divBdr>
        </w:div>
        <w:div w:id="1986809379">
          <w:marLeft w:val="0"/>
          <w:marRight w:val="0"/>
          <w:marTop w:val="0"/>
          <w:marBottom w:val="0"/>
          <w:divBdr>
            <w:top w:val="none" w:sz="0" w:space="0" w:color="auto"/>
            <w:left w:val="none" w:sz="0" w:space="0" w:color="auto"/>
            <w:bottom w:val="none" w:sz="0" w:space="0" w:color="auto"/>
            <w:right w:val="none" w:sz="0" w:space="0" w:color="auto"/>
          </w:divBdr>
        </w:div>
        <w:div w:id="736366776">
          <w:marLeft w:val="0"/>
          <w:marRight w:val="0"/>
          <w:marTop w:val="0"/>
          <w:marBottom w:val="0"/>
          <w:divBdr>
            <w:top w:val="none" w:sz="0" w:space="0" w:color="auto"/>
            <w:left w:val="none" w:sz="0" w:space="0" w:color="auto"/>
            <w:bottom w:val="none" w:sz="0" w:space="0" w:color="auto"/>
            <w:right w:val="none" w:sz="0" w:space="0" w:color="auto"/>
          </w:divBdr>
        </w:div>
        <w:div w:id="1840457854">
          <w:marLeft w:val="0"/>
          <w:marRight w:val="0"/>
          <w:marTop w:val="0"/>
          <w:marBottom w:val="0"/>
          <w:divBdr>
            <w:top w:val="none" w:sz="0" w:space="0" w:color="auto"/>
            <w:left w:val="none" w:sz="0" w:space="0" w:color="auto"/>
            <w:bottom w:val="none" w:sz="0" w:space="0" w:color="auto"/>
            <w:right w:val="none" w:sz="0" w:space="0" w:color="auto"/>
          </w:divBdr>
        </w:div>
        <w:div w:id="1962030184">
          <w:marLeft w:val="0"/>
          <w:marRight w:val="0"/>
          <w:marTop w:val="0"/>
          <w:marBottom w:val="0"/>
          <w:divBdr>
            <w:top w:val="none" w:sz="0" w:space="0" w:color="auto"/>
            <w:left w:val="none" w:sz="0" w:space="0" w:color="auto"/>
            <w:bottom w:val="none" w:sz="0" w:space="0" w:color="auto"/>
            <w:right w:val="none" w:sz="0" w:space="0" w:color="auto"/>
          </w:divBdr>
        </w:div>
        <w:div w:id="65996235">
          <w:marLeft w:val="0"/>
          <w:marRight w:val="0"/>
          <w:marTop w:val="0"/>
          <w:marBottom w:val="0"/>
          <w:divBdr>
            <w:top w:val="none" w:sz="0" w:space="0" w:color="auto"/>
            <w:left w:val="none" w:sz="0" w:space="0" w:color="auto"/>
            <w:bottom w:val="none" w:sz="0" w:space="0" w:color="auto"/>
            <w:right w:val="none" w:sz="0" w:space="0" w:color="auto"/>
          </w:divBdr>
        </w:div>
        <w:div w:id="1239557696">
          <w:marLeft w:val="0"/>
          <w:marRight w:val="0"/>
          <w:marTop w:val="0"/>
          <w:marBottom w:val="0"/>
          <w:divBdr>
            <w:top w:val="none" w:sz="0" w:space="0" w:color="auto"/>
            <w:left w:val="none" w:sz="0" w:space="0" w:color="auto"/>
            <w:bottom w:val="none" w:sz="0" w:space="0" w:color="auto"/>
            <w:right w:val="none" w:sz="0" w:space="0" w:color="auto"/>
          </w:divBdr>
        </w:div>
        <w:div w:id="39936077">
          <w:marLeft w:val="0"/>
          <w:marRight w:val="0"/>
          <w:marTop w:val="0"/>
          <w:marBottom w:val="0"/>
          <w:divBdr>
            <w:top w:val="none" w:sz="0" w:space="0" w:color="auto"/>
            <w:left w:val="none" w:sz="0" w:space="0" w:color="auto"/>
            <w:bottom w:val="none" w:sz="0" w:space="0" w:color="auto"/>
            <w:right w:val="none" w:sz="0" w:space="0" w:color="auto"/>
          </w:divBdr>
        </w:div>
        <w:div w:id="272714004">
          <w:marLeft w:val="0"/>
          <w:marRight w:val="0"/>
          <w:marTop w:val="0"/>
          <w:marBottom w:val="0"/>
          <w:divBdr>
            <w:top w:val="none" w:sz="0" w:space="0" w:color="auto"/>
            <w:left w:val="none" w:sz="0" w:space="0" w:color="auto"/>
            <w:bottom w:val="none" w:sz="0" w:space="0" w:color="auto"/>
            <w:right w:val="none" w:sz="0" w:space="0" w:color="auto"/>
          </w:divBdr>
        </w:div>
        <w:div w:id="369574214">
          <w:marLeft w:val="0"/>
          <w:marRight w:val="0"/>
          <w:marTop w:val="0"/>
          <w:marBottom w:val="0"/>
          <w:divBdr>
            <w:top w:val="none" w:sz="0" w:space="0" w:color="auto"/>
            <w:left w:val="none" w:sz="0" w:space="0" w:color="auto"/>
            <w:bottom w:val="none" w:sz="0" w:space="0" w:color="auto"/>
            <w:right w:val="none" w:sz="0" w:space="0" w:color="auto"/>
          </w:divBdr>
        </w:div>
        <w:div w:id="1160659162">
          <w:marLeft w:val="0"/>
          <w:marRight w:val="0"/>
          <w:marTop w:val="0"/>
          <w:marBottom w:val="0"/>
          <w:divBdr>
            <w:top w:val="none" w:sz="0" w:space="0" w:color="auto"/>
            <w:left w:val="none" w:sz="0" w:space="0" w:color="auto"/>
            <w:bottom w:val="none" w:sz="0" w:space="0" w:color="auto"/>
            <w:right w:val="none" w:sz="0" w:space="0" w:color="auto"/>
          </w:divBdr>
        </w:div>
      </w:divsChild>
    </w:div>
    <w:div w:id="395323702">
      <w:bodyDiv w:val="1"/>
      <w:marLeft w:val="0"/>
      <w:marRight w:val="0"/>
      <w:marTop w:val="0"/>
      <w:marBottom w:val="0"/>
      <w:divBdr>
        <w:top w:val="none" w:sz="0" w:space="0" w:color="auto"/>
        <w:left w:val="none" w:sz="0" w:space="0" w:color="auto"/>
        <w:bottom w:val="none" w:sz="0" w:space="0" w:color="auto"/>
        <w:right w:val="none" w:sz="0" w:space="0" w:color="auto"/>
      </w:divBdr>
      <w:divsChild>
        <w:div w:id="435253770">
          <w:marLeft w:val="0"/>
          <w:marRight w:val="0"/>
          <w:marTop w:val="0"/>
          <w:marBottom w:val="0"/>
          <w:divBdr>
            <w:top w:val="none" w:sz="0" w:space="0" w:color="auto"/>
            <w:left w:val="none" w:sz="0" w:space="0" w:color="auto"/>
            <w:bottom w:val="none" w:sz="0" w:space="0" w:color="auto"/>
            <w:right w:val="none" w:sz="0" w:space="0" w:color="auto"/>
          </w:divBdr>
        </w:div>
      </w:divsChild>
    </w:div>
    <w:div w:id="584922205">
      <w:bodyDiv w:val="1"/>
      <w:marLeft w:val="0"/>
      <w:marRight w:val="0"/>
      <w:marTop w:val="0"/>
      <w:marBottom w:val="0"/>
      <w:divBdr>
        <w:top w:val="none" w:sz="0" w:space="0" w:color="auto"/>
        <w:left w:val="none" w:sz="0" w:space="0" w:color="auto"/>
        <w:bottom w:val="none" w:sz="0" w:space="0" w:color="auto"/>
        <w:right w:val="none" w:sz="0" w:space="0" w:color="auto"/>
      </w:divBdr>
      <w:divsChild>
        <w:div w:id="683165492">
          <w:marLeft w:val="0"/>
          <w:marRight w:val="0"/>
          <w:marTop w:val="0"/>
          <w:marBottom w:val="0"/>
          <w:divBdr>
            <w:top w:val="none" w:sz="0" w:space="0" w:color="auto"/>
            <w:left w:val="none" w:sz="0" w:space="0" w:color="auto"/>
            <w:bottom w:val="none" w:sz="0" w:space="0" w:color="auto"/>
            <w:right w:val="none" w:sz="0" w:space="0" w:color="auto"/>
          </w:divBdr>
        </w:div>
      </w:divsChild>
    </w:div>
    <w:div w:id="799031824">
      <w:bodyDiv w:val="1"/>
      <w:marLeft w:val="0"/>
      <w:marRight w:val="0"/>
      <w:marTop w:val="0"/>
      <w:marBottom w:val="0"/>
      <w:divBdr>
        <w:top w:val="none" w:sz="0" w:space="0" w:color="auto"/>
        <w:left w:val="none" w:sz="0" w:space="0" w:color="auto"/>
        <w:bottom w:val="none" w:sz="0" w:space="0" w:color="auto"/>
        <w:right w:val="none" w:sz="0" w:space="0" w:color="auto"/>
      </w:divBdr>
    </w:div>
    <w:div w:id="903879948">
      <w:bodyDiv w:val="1"/>
      <w:marLeft w:val="0"/>
      <w:marRight w:val="0"/>
      <w:marTop w:val="0"/>
      <w:marBottom w:val="0"/>
      <w:divBdr>
        <w:top w:val="none" w:sz="0" w:space="0" w:color="auto"/>
        <w:left w:val="none" w:sz="0" w:space="0" w:color="auto"/>
        <w:bottom w:val="none" w:sz="0" w:space="0" w:color="auto"/>
        <w:right w:val="none" w:sz="0" w:space="0" w:color="auto"/>
      </w:divBdr>
      <w:divsChild>
        <w:div w:id="848563506">
          <w:marLeft w:val="0"/>
          <w:marRight w:val="0"/>
          <w:marTop w:val="0"/>
          <w:marBottom w:val="0"/>
          <w:divBdr>
            <w:top w:val="none" w:sz="0" w:space="0" w:color="auto"/>
            <w:left w:val="none" w:sz="0" w:space="0" w:color="auto"/>
            <w:bottom w:val="none" w:sz="0" w:space="0" w:color="auto"/>
            <w:right w:val="none" w:sz="0" w:space="0" w:color="auto"/>
          </w:divBdr>
        </w:div>
      </w:divsChild>
    </w:div>
    <w:div w:id="1812595411">
      <w:bodyDiv w:val="1"/>
      <w:marLeft w:val="0"/>
      <w:marRight w:val="0"/>
      <w:marTop w:val="0"/>
      <w:marBottom w:val="0"/>
      <w:divBdr>
        <w:top w:val="none" w:sz="0" w:space="0" w:color="auto"/>
        <w:left w:val="none" w:sz="0" w:space="0" w:color="auto"/>
        <w:bottom w:val="none" w:sz="0" w:space="0" w:color="auto"/>
        <w:right w:val="none" w:sz="0" w:space="0" w:color="auto"/>
      </w:divBdr>
    </w:div>
    <w:div w:id="2055813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ba.org.uk/article/cross-industry-programmatic-taskforce-announces-its-mission-and-objectiv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hyperlink" Target="https://www.isba.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sba.org.uk/article/cross-industry-programmatic-taskforce-announces-its-mission-and-objectives" TargetMode="External"/></Relationships>
</file>

<file path=word/theme/theme1.xml><?xml version="1.0" encoding="utf-8"?>
<a:theme xmlns:a="http://schemas.openxmlformats.org/drawingml/2006/main" name="IABUK">
  <a:themeElements>
    <a:clrScheme name="IAB UK Brand Colours">
      <a:dk1>
        <a:srgbClr val="5E5F6E"/>
      </a:dk1>
      <a:lt1>
        <a:srgbClr val="FFFFFF"/>
      </a:lt1>
      <a:dk2>
        <a:srgbClr val="1D1B3A"/>
      </a:dk2>
      <a:lt2>
        <a:srgbClr val="EDF3F7"/>
      </a:lt2>
      <a:accent1>
        <a:srgbClr val="1D1A3A"/>
      </a:accent1>
      <a:accent2>
        <a:srgbClr val="00F0DA"/>
      </a:accent2>
      <a:accent3>
        <a:srgbClr val="F7440A"/>
      </a:accent3>
      <a:accent4>
        <a:srgbClr val="2317AA"/>
      </a:accent4>
      <a:accent5>
        <a:srgbClr val="DDED03"/>
      </a:accent5>
      <a:accent6>
        <a:srgbClr val="FEA784"/>
      </a:accent6>
      <a:hlink>
        <a:srgbClr val="F8440A"/>
      </a:hlink>
      <a:folHlink>
        <a:srgbClr val="5D5F6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defRPr sz="1200" dirty="0" err="1" smtClean="0">
            <a:solidFill>
              <a:schemeClr val="tx1"/>
            </a:solidFill>
            <a:latin typeface="DIN Pro" panose="020B0504020201010104" pitchFamily="34" charset="0"/>
          </a:defRPr>
        </a:defPPr>
      </a:lstStyle>
    </a:txDef>
  </a:objectDefaults>
  <a:extraClrSchemeLst/>
  <a:extLst>
    <a:ext uri="{05A4C25C-085E-4340-85A3-A5531E510DB2}">
      <thm15:themeFamily xmlns:thm15="http://schemas.microsoft.com/office/thememl/2012/main" name="IAB UK" id="{21F1629A-28E6-6D40-AD60-09B5D11C2D81}" vid="{835C0FA0-FD9A-7447-B96D-BB7B7C85E3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7B2E0C4E63614DB4C8E9EF8168FC63" ma:contentTypeVersion="7" ma:contentTypeDescription="Create a new document." ma:contentTypeScope="" ma:versionID="b05de83bc1730b498939c596b4dd9e33">
  <xsd:schema xmlns:xsd="http://www.w3.org/2001/XMLSchema" xmlns:xs="http://www.w3.org/2001/XMLSchema" xmlns:p="http://schemas.microsoft.com/office/2006/metadata/properties" xmlns:ns2="08fe2c45-28b2-496c-a3a3-9b04a768a7fe" xmlns:ns3="90a87b97-df4a-410b-98b3-c1bfec1ecc08" targetNamespace="http://schemas.microsoft.com/office/2006/metadata/properties" ma:root="true" ma:fieldsID="77c215ad75b968f1d61becebc8254306" ns2:_="" ns3:_="">
    <xsd:import namespace="08fe2c45-28b2-496c-a3a3-9b04a768a7fe"/>
    <xsd:import namespace="90a87b97-df4a-410b-98b3-c1bfec1ec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e2c45-28b2-496c-a3a3-9b04a768a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a87b97-df4a-410b-98b3-c1bfec1ecc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C2BBE-15FB-4E23-AE7E-4F20CCA4265C}">
  <ds:schemaRefs>
    <ds:schemaRef ds:uri="http://schemas.openxmlformats.org/officeDocument/2006/bibliography"/>
  </ds:schemaRefs>
</ds:datastoreItem>
</file>

<file path=customXml/itemProps2.xml><?xml version="1.0" encoding="utf-8"?>
<ds:datastoreItem xmlns:ds="http://schemas.openxmlformats.org/officeDocument/2006/customXml" ds:itemID="{667B7070-6377-46E4-A18A-145D0EEF7A0F}">
  <ds:schemaRefs>
    <ds:schemaRef ds:uri="http://schemas.microsoft.com/sharepoint/v3/contenttype/forms"/>
  </ds:schemaRefs>
</ds:datastoreItem>
</file>

<file path=customXml/itemProps3.xml><?xml version="1.0" encoding="utf-8"?>
<ds:datastoreItem xmlns:ds="http://schemas.openxmlformats.org/officeDocument/2006/customXml" ds:itemID="{5A26F336-DF20-4FA5-9156-431A38702B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D365D0-1728-4591-9566-8630107F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e2c45-28b2-496c-a3a3-9b04a768a7fe"/>
    <ds:schemaRef ds:uri="90a87b97-df4a-410b-98b3-c1bfec1e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Dennehy-Neil</dc:creator>
  <cp:keywords/>
  <dc:description/>
  <cp:lastModifiedBy>Abi Slater</cp:lastModifiedBy>
  <cp:revision>4</cp:revision>
  <dcterms:created xsi:type="dcterms:W3CDTF">2022-02-17T10:40:00Z</dcterms:created>
  <dcterms:modified xsi:type="dcterms:W3CDTF">2022-02-22T11:25:00Z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0x010100327B2E0C4E63614DB4C8E9EF8168FC63</vt:lpwstr>
  </property>
</Properties>
</file>